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332A9D" w14:textId="2129A12A" w:rsidR="006F7CA7" w:rsidRPr="00395E40" w:rsidRDefault="006F7CA7" w:rsidP="00002557">
      <w:pPr>
        <w:bidi/>
        <w:spacing w:line="240" w:lineRule="auto"/>
        <w:jc w:val="center"/>
        <w:rPr>
          <w:rFonts w:asciiTheme="majorBidi" w:hAnsiTheme="majorBidi" w:cstheme="majorBidi"/>
          <w:b/>
          <w:bCs/>
          <w:sz w:val="28"/>
          <w:szCs w:val="28"/>
          <w:rtl/>
          <w:lang w:val="ru-RU"/>
        </w:rPr>
      </w:pPr>
      <w:r w:rsidRPr="00395E40">
        <w:rPr>
          <w:rFonts w:asciiTheme="majorBidi" w:hAnsiTheme="majorBidi" w:cstheme="majorBidi"/>
          <w:b/>
          <w:bCs/>
          <w:sz w:val="32"/>
          <w:szCs w:val="32"/>
          <w:rtl/>
          <w:lang w:val="ru-RU"/>
        </w:rPr>
        <w:t>تمويل مشاريع التراث الثقافي في سوري</w:t>
      </w:r>
      <w:r w:rsidRPr="00395E40">
        <w:rPr>
          <w:rFonts w:asciiTheme="majorBidi" w:hAnsiTheme="majorBidi" w:cstheme="majorBidi" w:hint="cs"/>
          <w:b/>
          <w:bCs/>
          <w:sz w:val="32"/>
          <w:szCs w:val="32"/>
          <w:rtl/>
          <w:lang w:val="ru-RU"/>
        </w:rPr>
        <w:t>ة</w:t>
      </w:r>
      <w:r w:rsidRPr="00395E40">
        <w:rPr>
          <w:rFonts w:asciiTheme="majorBidi" w:hAnsiTheme="majorBidi" w:cstheme="majorBidi"/>
          <w:b/>
          <w:bCs/>
          <w:sz w:val="32"/>
          <w:szCs w:val="32"/>
          <w:rtl/>
          <w:lang w:val="ru-RU"/>
        </w:rPr>
        <w:t xml:space="preserve"> خلال الأزمة </w:t>
      </w:r>
      <w:r w:rsidR="009C54C8">
        <w:rPr>
          <w:rFonts w:asciiTheme="majorBidi" w:hAnsiTheme="majorBidi" w:cstheme="majorBidi" w:hint="cs"/>
          <w:b/>
          <w:bCs/>
          <w:sz w:val="32"/>
          <w:szCs w:val="32"/>
          <w:rtl/>
          <w:lang w:val="ru-RU"/>
        </w:rPr>
        <w:t xml:space="preserve"> </w:t>
      </w:r>
      <w:r w:rsidRPr="00395E40">
        <w:rPr>
          <w:rFonts w:asciiTheme="majorBidi" w:hAnsiTheme="majorBidi" w:cstheme="majorBidi"/>
          <w:b/>
          <w:bCs/>
          <w:sz w:val="32"/>
          <w:szCs w:val="32"/>
          <w:rtl/>
          <w:lang w:val="ru-RU"/>
        </w:rPr>
        <w:t>الواقع – الفرص – التحديات</w:t>
      </w:r>
    </w:p>
    <w:p w14:paraId="5ACA7C75" w14:textId="1F0CCD95" w:rsidR="00FF0BD6" w:rsidRPr="00395E40" w:rsidRDefault="00FF0BD6" w:rsidP="009C54C8">
      <w:pPr>
        <w:pStyle w:val="MDPI12title"/>
        <w:bidi/>
        <w:spacing w:after="0" w:line="240" w:lineRule="auto"/>
        <w:jc w:val="lowKashida"/>
        <w:rPr>
          <w:rFonts w:ascii="Times New Roman" w:hAnsi="Times New Roman" w:cs="Simplified Arabic"/>
          <w:b w:val="0"/>
          <w:bCs/>
          <w:color w:val="auto"/>
          <w:sz w:val="28"/>
          <w:szCs w:val="28"/>
          <w:rtl/>
          <w:lang w:bidi="ar-SY"/>
        </w:rPr>
      </w:pPr>
    </w:p>
    <w:p w14:paraId="646D7FE7" w14:textId="06E6DD19" w:rsidR="000B45C7" w:rsidRDefault="000B45C7" w:rsidP="00CE0B75">
      <w:pPr>
        <w:pStyle w:val="MDPI16affiliation"/>
        <w:bidi/>
        <w:spacing w:line="240" w:lineRule="auto"/>
        <w:ind w:left="2835" w:firstLine="0"/>
        <w:jc w:val="lowKashida"/>
        <w:rPr>
          <w:rFonts w:ascii="Simplified Arabic" w:hAnsi="Times New Roman" w:cs="Simplified Arabic"/>
          <w:color w:val="auto"/>
          <w:sz w:val="24"/>
          <w:szCs w:val="24"/>
          <w:vertAlign w:val="superscript"/>
          <w:rtl/>
        </w:rPr>
      </w:pPr>
      <w:r>
        <w:rPr>
          <w:rFonts w:asciiTheme="majorBidi" w:hAnsiTheme="majorBidi" w:cstheme="majorBidi" w:hint="cs"/>
          <w:b/>
          <w:bCs/>
          <w:sz w:val="28"/>
          <w:szCs w:val="28"/>
          <w:rtl/>
          <w:lang w:bidi="ar-SY"/>
        </w:rPr>
        <w:t xml:space="preserve">د. </w:t>
      </w:r>
      <w:r w:rsidRPr="00166EBC">
        <w:rPr>
          <w:rFonts w:asciiTheme="majorBidi" w:hAnsiTheme="majorBidi" w:cstheme="majorBidi"/>
          <w:b/>
          <w:bCs/>
          <w:sz w:val="28"/>
          <w:szCs w:val="28"/>
          <w:rtl/>
          <w:lang w:bidi="ar-SY"/>
        </w:rPr>
        <w:t>محمود عبد القادر الغفري</w:t>
      </w:r>
      <w:r w:rsidR="00CE0B75" w:rsidRPr="00CE0B75">
        <w:rPr>
          <w:rFonts w:asciiTheme="majorBidi" w:hAnsiTheme="majorBidi" w:cstheme="majorBidi" w:hint="cs"/>
          <w:b/>
          <w:bCs/>
          <w:sz w:val="28"/>
          <w:szCs w:val="28"/>
          <w:vertAlign w:val="superscript"/>
          <w:rtl/>
          <w:lang w:bidi="ar-SY"/>
        </w:rPr>
        <w:t>1</w:t>
      </w:r>
    </w:p>
    <w:p w14:paraId="202971FC" w14:textId="77777777" w:rsidR="00CE0B75" w:rsidRDefault="0035132C" w:rsidP="0035132C">
      <w:pPr>
        <w:pStyle w:val="MDPI16affiliation"/>
        <w:bidi/>
        <w:spacing w:line="240" w:lineRule="auto"/>
        <w:ind w:left="2835" w:firstLine="0"/>
        <w:jc w:val="lowKashida"/>
        <w:rPr>
          <w:rFonts w:ascii="Times New Roman" w:hAnsi="Times New Roman" w:cs="Simplified Arabic"/>
          <w:color w:val="auto"/>
          <w:sz w:val="20"/>
          <w:szCs w:val="22"/>
          <w:rtl/>
          <w:lang w:bidi="ar-SY"/>
        </w:rPr>
      </w:pPr>
      <w:r w:rsidRPr="0035132C">
        <w:rPr>
          <w:rFonts w:ascii="Times New Roman" w:hAnsi="Times New Roman" w:cs="Simplified Arabic" w:hint="cs"/>
          <w:color w:val="auto"/>
          <w:sz w:val="22"/>
          <w:szCs w:val="24"/>
          <w:vertAlign w:val="superscript"/>
          <w:rtl/>
          <w:lang w:bidi="ar-SY"/>
        </w:rPr>
        <w:t>1</w:t>
      </w:r>
      <w:r>
        <w:rPr>
          <w:rFonts w:ascii="Times New Roman" w:hAnsi="Times New Roman" w:cs="Simplified Arabic" w:hint="cs"/>
          <w:color w:val="auto"/>
          <w:sz w:val="22"/>
          <w:szCs w:val="24"/>
          <w:rtl/>
          <w:lang w:bidi="ar-SY"/>
        </w:rPr>
        <w:t xml:space="preserve"> </w:t>
      </w:r>
      <w:r w:rsidR="000B45C7" w:rsidRPr="00CE0B75">
        <w:rPr>
          <w:rFonts w:ascii="Times New Roman" w:hAnsi="Times New Roman" w:cs="Simplified Arabic" w:hint="cs"/>
          <w:color w:val="auto"/>
          <w:sz w:val="20"/>
          <w:szCs w:val="22"/>
          <w:rtl/>
          <w:lang w:bidi="ar-SY"/>
        </w:rPr>
        <w:t xml:space="preserve">مدرس في كلية السياحة </w:t>
      </w:r>
      <w:r w:rsidR="000B45C7" w:rsidRPr="00CE0B75">
        <w:rPr>
          <w:rFonts w:ascii="Times New Roman" w:hAnsi="Times New Roman" w:cs="Simplified Arabic"/>
          <w:color w:val="auto"/>
          <w:sz w:val="20"/>
          <w:szCs w:val="22"/>
          <w:rtl/>
          <w:lang w:bidi="ar-SY"/>
        </w:rPr>
        <w:t>–</w:t>
      </w:r>
      <w:r w:rsidR="000B45C7" w:rsidRPr="00CE0B75">
        <w:rPr>
          <w:rFonts w:ascii="Times New Roman" w:hAnsi="Times New Roman" w:cs="Simplified Arabic" w:hint="cs"/>
          <w:color w:val="auto"/>
          <w:sz w:val="20"/>
          <w:szCs w:val="22"/>
          <w:rtl/>
          <w:lang w:bidi="ar-SY"/>
        </w:rPr>
        <w:t xml:space="preserve"> قسم الإدارة السياحية </w:t>
      </w:r>
      <w:r w:rsidR="000B45C7" w:rsidRPr="00CE0B75">
        <w:rPr>
          <w:rFonts w:ascii="Times New Roman" w:hAnsi="Times New Roman" w:cs="Simplified Arabic"/>
          <w:color w:val="auto"/>
          <w:sz w:val="20"/>
          <w:szCs w:val="22"/>
          <w:rtl/>
          <w:lang w:bidi="ar-SY"/>
        </w:rPr>
        <w:t>–</w:t>
      </w:r>
      <w:r w:rsidR="000B45C7" w:rsidRPr="00CE0B75">
        <w:rPr>
          <w:rFonts w:ascii="Times New Roman" w:hAnsi="Times New Roman" w:cs="Simplified Arabic" w:hint="cs"/>
          <w:color w:val="auto"/>
          <w:sz w:val="20"/>
          <w:szCs w:val="22"/>
          <w:rtl/>
          <w:lang w:bidi="ar-SY"/>
        </w:rPr>
        <w:t xml:space="preserve"> جامعة دمشق</w:t>
      </w:r>
      <w:r w:rsidR="00CE0B75">
        <w:rPr>
          <w:rFonts w:ascii="Times New Roman" w:hAnsi="Times New Roman" w:cs="Simplified Arabic" w:hint="cs"/>
          <w:color w:val="auto"/>
          <w:sz w:val="20"/>
          <w:szCs w:val="22"/>
          <w:rtl/>
          <w:lang w:bidi="ar-SY"/>
        </w:rPr>
        <w:t>.</w:t>
      </w:r>
    </w:p>
    <w:p w14:paraId="41EF1AE0" w14:textId="7106A1FE" w:rsidR="00FF0BD6" w:rsidRPr="0035132C" w:rsidRDefault="00177D17" w:rsidP="00CE0B75">
      <w:pPr>
        <w:pStyle w:val="MDPI16affiliation"/>
        <w:bidi/>
        <w:spacing w:line="240" w:lineRule="auto"/>
        <w:ind w:left="2835" w:firstLine="0"/>
        <w:jc w:val="lowKashida"/>
        <w:rPr>
          <w:rFonts w:ascii="Times New Roman" w:hAnsi="Times New Roman" w:cs="Simplified Arabic"/>
          <w:color w:val="auto"/>
          <w:sz w:val="22"/>
          <w:szCs w:val="24"/>
          <w:rtl/>
          <w:lang w:bidi="ar-SY"/>
        </w:rPr>
      </w:pPr>
      <w:r w:rsidRPr="00CE0B75">
        <w:rPr>
          <w:rFonts w:ascii="Times New Roman" w:hAnsi="Times New Roman" w:cs="Simplified Arabic" w:hint="cs"/>
          <w:color w:val="auto"/>
          <w:sz w:val="20"/>
          <w:szCs w:val="22"/>
          <w:rtl/>
          <w:lang w:bidi="ar-SY"/>
        </w:rPr>
        <w:t xml:space="preserve"> </w:t>
      </w:r>
      <w:r w:rsidR="000B45C7" w:rsidRPr="00CE0B75">
        <w:rPr>
          <w:rFonts w:ascii="Times New Roman" w:hAnsi="Times New Roman" w:cs="Simplified Arabic"/>
          <w:color w:val="auto"/>
          <w:sz w:val="20"/>
          <w:szCs w:val="22"/>
          <w:lang w:bidi="ar-SY"/>
        </w:rPr>
        <w:t>mahmoud.alghafri@damascusuniversity.edu.sy</w:t>
      </w:r>
      <w:r w:rsidR="0035132C" w:rsidRPr="00CE0B75">
        <w:rPr>
          <w:rFonts w:ascii="Times New Roman" w:hAnsi="Times New Roman" w:cs="Simplified Arabic" w:hint="cs"/>
          <w:color w:val="auto"/>
          <w:sz w:val="20"/>
          <w:szCs w:val="22"/>
          <w:rtl/>
          <w:lang w:bidi="ar-SY"/>
        </w:rPr>
        <w:t>.</w:t>
      </w:r>
    </w:p>
    <w:p w14:paraId="026D2399" w14:textId="77777777" w:rsidR="001F3A16" w:rsidRPr="00505F3F" w:rsidRDefault="001F3A16" w:rsidP="0035132C">
      <w:pPr>
        <w:pStyle w:val="MDPI16affiliation"/>
        <w:bidi/>
        <w:spacing w:line="240" w:lineRule="auto"/>
        <w:ind w:left="2835" w:firstLine="0"/>
        <w:jc w:val="lowKashida"/>
        <w:rPr>
          <w:rFonts w:ascii="Times New Roman" w:hAnsi="Times New Roman" w:cs="Simplified Arabic"/>
          <w:color w:val="auto"/>
          <w:sz w:val="22"/>
          <w:szCs w:val="24"/>
          <w:vertAlign w:val="superscript"/>
          <w:rtl/>
          <w:lang w:bidi="ar-SY"/>
        </w:rPr>
      </w:pPr>
    </w:p>
    <w:p w14:paraId="2FFB50CB" w14:textId="77777777" w:rsidR="00A87339" w:rsidRPr="00395E40" w:rsidRDefault="00A87339" w:rsidP="00E37C34">
      <w:pPr>
        <w:pStyle w:val="MDPI16affiliation"/>
        <w:bidi/>
        <w:spacing w:line="320" w:lineRule="exact"/>
        <w:ind w:left="2835" w:firstLine="0"/>
        <w:jc w:val="lowKashida"/>
        <w:rPr>
          <w:rFonts w:ascii="Times New Roman" w:hAnsi="Times New Roman" w:cs="Simplified Arabic"/>
          <w:b/>
          <w:bCs/>
          <w:color w:val="auto"/>
          <w:sz w:val="32"/>
          <w:szCs w:val="32"/>
        </w:rPr>
      </w:pPr>
      <w:r w:rsidRPr="00395E40">
        <w:rPr>
          <w:rFonts w:ascii="Times New Roman" w:hAnsi="Times New Roman" w:cs="Simplified Arabic" w:hint="cs"/>
          <w:b/>
          <w:bCs/>
          <w:color w:val="auto"/>
          <w:sz w:val="32"/>
          <w:szCs w:val="32"/>
          <w:rtl/>
          <w:lang w:bidi="ar-SY"/>
        </w:rPr>
        <w:t>الملخص:</w:t>
      </w:r>
    </w:p>
    <w:tbl>
      <w:tblPr>
        <w:tblpPr w:leftFromText="180" w:rightFromText="180" w:vertAnchor="text" w:horzAnchor="margin" w:tblpXSpec="right" w:tblpY="4908"/>
        <w:tblOverlap w:val="never"/>
        <w:tblW w:w="2268" w:type="dxa"/>
        <w:tblLayout w:type="fixed"/>
        <w:tblCellMar>
          <w:left w:w="0" w:type="dxa"/>
          <w:right w:w="0" w:type="dxa"/>
        </w:tblCellMar>
        <w:tblLook w:val="04A0" w:firstRow="1" w:lastRow="0" w:firstColumn="1" w:lastColumn="0" w:noHBand="0" w:noVBand="1"/>
      </w:tblPr>
      <w:tblGrid>
        <w:gridCol w:w="2268"/>
      </w:tblGrid>
      <w:tr w:rsidR="00E37C34" w:rsidRPr="00707C56" w14:paraId="1DA5F3AC" w14:textId="77777777" w:rsidTr="00E37C34">
        <w:trPr>
          <w:trHeight w:val="2410"/>
        </w:trPr>
        <w:tc>
          <w:tcPr>
            <w:tcW w:w="2268" w:type="dxa"/>
            <w:shd w:val="clear" w:color="auto" w:fill="auto"/>
          </w:tcPr>
          <w:p w14:paraId="364F1365" w14:textId="4A3604DD" w:rsidR="00E37C34" w:rsidRPr="00E37C34" w:rsidRDefault="00E37C34" w:rsidP="00E37C34">
            <w:pPr>
              <w:adjustRightInd w:val="0"/>
              <w:snapToGrid w:val="0"/>
              <w:spacing w:line="240" w:lineRule="auto"/>
              <w:jc w:val="right"/>
              <w:rPr>
                <w:sz w:val="22"/>
                <w:szCs w:val="22"/>
                <w:rtl/>
                <w:lang w:bidi="ar-SY"/>
              </w:rPr>
            </w:pPr>
            <w:r w:rsidRPr="00E37C34">
              <w:rPr>
                <w:rFonts w:hint="cs"/>
                <w:b/>
                <w:bCs/>
                <w:sz w:val="22"/>
                <w:szCs w:val="22"/>
                <w:rtl/>
                <w:lang w:bidi="ar-SY"/>
              </w:rPr>
              <w:t>تاريخ الإيداع</w:t>
            </w:r>
            <w:r w:rsidRPr="00E37C34">
              <w:rPr>
                <w:rFonts w:hint="cs"/>
                <w:sz w:val="22"/>
                <w:szCs w:val="22"/>
                <w:rtl/>
                <w:lang w:bidi="ar-SY"/>
              </w:rPr>
              <w:t>:</w:t>
            </w:r>
            <w:r w:rsidR="00AD0FD4">
              <w:rPr>
                <w:rFonts w:hint="cs"/>
                <w:sz w:val="22"/>
                <w:szCs w:val="22"/>
                <w:rtl/>
                <w:lang w:bidi="ar-SY"/>
              </w:rPr>
              <w:t xml:space="preserve"> 18/5/2023</w:t>
            </w:r>
            <w:r w:rsidRPr="00E37C34">
              <w:rPr>
                <w:rFonts w:hint="cs"/>
                <w:sz w:val="22"/>
                <w:szCs w:val="22"/>
                <w:rtl/>
                <w:lang w:bidi="ar-SY"/>
              </w:rPr>
              <w:t xml:space="preserve"> </w:t>
            </w:r>
          </w:p>
          <w:p w14:paraId="12A7CE41" w14:textId="15656289" w:rsidR="00E37C34" w:rsidRPr="00E37C34" w:rsidRDefault="00E37C34" w:rsidP="00E37C34">
            <w:pPr>
              <w:adjustRightInd w:val="0"/>
              <w:snapToGrid w:val="0"/>
              <w:spacing w:line="240" w:lineRule="auto"/>
              <w:jc w:val="right"/>
              <w:rPr>
                <w:rFonts w:ascii="Times New Roman" w:eastAsia="DengXian" w:hAnsi="Times New Roman" w:cs="Simplified Arabic"/>
                <w:snapToGrid w:val="0"/>
                <w:sz w:val="22"/>
                <w:szCs w:val="22"/>
                <w:rtl/>
                <w:lang w:val="en-GB" w:eastAsia="en-GB" w:bidi="ar-SY"/>
              </w:rPr>
            </w:pPr>
            <w:r w:rsidRPr="00E37C34">
              <w:rPr>
                <w:rFonts w:ascii="Times New Roman" w:eastAsia="DengXian" w:hAnsi="Times New Roman" w:cs="Simplified Arabic" w:hint="cs"/>
                <w:snapToGrid w:val="0"/>
                <w:sz w:val="22"/>
                <w:szCs w:val="22"/>
                <w:rtl/>
                <w:lang w:val="en-GB" w:eastAsia="en-GB" w:bidi="ar-SY"/>
              </w:rPr>
              <w:t xml:space="preserve"> </w:t>
            </w:r>
            <w:r w:rsidRPr="00E37C34">
              <w:rPr>
                <w:rFonts w:ascii="Times New Roman" w:eastAsia="DengXian" w:hAnsi="Times New Roman" w:cs="Simplified Arabic" w:hint="cs"/>
                <w:b/>
                <w:bCs/>
                <w:snapToGrid w:val="0"/>
                <w:sz w:val="22"/>
                <w:szCs w:val="22"/>
                <w:rtl/>
                <w:lang w:val="en-GB" w:eastAsia="en-GB" w:bidi="ar-SY"/>
              </w:rPr>
              <w:t>تاريخ القبول</w:t>
            </w:r>
            <w:r w:rsidRPr="00E37C34">
              <w:rPr>
                <w:rFonts w:ascii="Times New Roman" w:eastAsia="DengXian" w:hAnsi="Times New Roman" w:cs="Simplified Arabic" w:hint="cs"/>
                <w:snapToGrid w:val="0"/>
                <w:sz w:val="22"/>
                <w:szCs w:val="22"/>
                <w:rtl/>
                <w:lang w:val="en-GB" w:eastAsia="en-GB" w:bidi="ar-SY"/>
              </w:rPr>
              <w:t>:</w:t>
            </w:r>
            <w:r w:rsidR="00AD0FD4">
              <w:rPr>
                <w:rFonts w:ascii="Times New Roman" w:eastAsia="DengXian" w:hAnsi="Times New Roman" w:cs="Simplified Arabic" w:hint="cs"/>
                <w:snapToGrid w:val="0"/>
                <w:sz w:val="22"/>
                <w:szCs w:val="22"/>
                <w:rtl/>
                <w:lang w:val="en-GB" w:eastAsia="en-GB" w:bidi="ar-SY"/>
              </w:rPr>
              <w:t xml:space="preserve"> 21/6/2023</w:t>
            </w:r>
            <w:r w:rsidRPr="00E37C34">
              <w:rPr>
                <w:rFonts w:ascii="Times New Roman" w:eastAsia="DengXian" w:hAnsi="Times New Roman" w:cs="Simplified Arabic" w:hint="cs"/>
                <w:snapToGrid w:val="0"/>
                <w:sz w:val="22"/>
                <w:szCs w:val="22"/>
                <w:rtl/>
                <w:lang w:val="en-GB" w:eastAsia="en-GB" w:bidi="ar-SY"/>
              </w:rPr>
              <w:t xml:space="preserve"> </w:t>
            </w:r>
          </w:p>
          <w:p w14:paraId="4AA04ECE" w14:textId="77777777" w:rsidR="00E37C34" w:rsidRPr="00E37C34" w:rsidRDefault="00E37C34" w:rsidP="00E37C34">
            <w:pPr>
              <w:adjustRightInd w:val="0"/>
              <w:snapToGrid w:val="0"/>
              <w:spacing w:line="240" w:lineRule="auto"/>
              <w:jc w:val="right"/>
              <w:rPr>
                <w:rFonts w:ascii="Times New Roman" w:eastAsia="DengXian" w:hAnsi="Times New Roman" w:cs="Simplified Arabic"/>
                <w:snapToGrid w:val="0"/>
                <w:sz w:val="22"/>
                <w:szCs w:val="22"/>
                <w:rtl/>
                <w:lang w:val="en-GB" w:eastAsia="en-GB" w:bidi="ar-SY"/>
              </w:rPr>
            </w:pPr>
            <w:r w:rsidRPr="00E37C34">
              <w:rPr>
                <w:sz w:val="22"/>
                <w:szCs w:val="22"/>
                <w:lang w:eastAsia="en-US"/>
              </w:rPr>
              <w:drawing>
                <wp:inline distT="0" distB="0" distL="0" distR="0" wp14:anchorId="0281DBF1" wp14:editId="4ADF577C">
                  <wp:extent cx="1200150" cy="447675"/>
                  <wp:effectExtent l="0" t="0" r="0" b="9525"/>
                  <wp:docPr id="31" name="صورة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200150" cy="447675"/>
                          </a:xfrm>
                          <a:prstGeom prst="rect">
                            <a:avLst/>
                          </a:prstGeom>
                        </pic:spPr>
                      </pic:pic>
                    </a:graphicData>
                  </a:graphic>
                </wp:inline>
              </w:drawing>
            </w:r>
          </w:p>
          <w:p w14:paraId="02FC21B6" w14:textId="77777777" w:rsidR="00E37C34" w:rsidRPr="00E37C34" w:rsidRDefault="00E37C34" w:rsidP="00E37C34">
            <w:pPr>
              <w:pStyle w:val="MDPI72Copyright"/>
              <w:bidi/>
              <w:spacing w:before="0" w:line="240" w:lineRule="auto"/>
              <w:ind w:right="0"/>
              <w:jc w:val="center"/>
              <w:rPr>
                <w:rFonts w:ascii="Times New Roman" w:eastAsia="DengXian" w:hAnsi="Times New Roman" w:cs="Simplified Arabic"/>
                <w:sz w:val="22"/>
                <w:szCs w:val="22"/>
                <w:lang w:bidi="ar-SY"/>
              </w:rPr>
            </w:pPr>
            <w:r w:rsidRPr="00E37C34">
              <w:rPr>
                <w:rFonts w:ascii="Times New Roman" w:eastAsia="DengXian" w:hAnsi="Times New Roman" w:cs="Simplified Arabic" w:hint="cs"/>
                <w:b/>
                <w:bCs/>
                <w:sz w:val="22"/>
                <w:szCs w:val="22"/>
                <w:rtl/>
                <w:lang w:bidi="ar-SY"/>
              </w:rPr>
              <w:t>حقوق النشر</w:t>
            </w:r>
            <w:r w:rsidRPr="00E37C34">
              <w:rPr>
                <w:rFonts w:ascii="Times New Roman" w:eastAsia="DengXian" w:hAnsi="Times New Roman" w:cs="Simplified Arabic" w:hint="cs"/>
                <w:sz w:val="22"/>
                <w:szCs w:val="22"/>
                <w:rtl/>
                <w:lang w:bidi="ar-SY"/>
              </w:rPr>
              <w:t xml:space="preserve">: جامعة دمشق </w:t>
            </w:r>
            <w:r w:rsidRPr="00E37C34">
              <w:rPr>
                <w:rFonts w:ascii="Times New Roman" w:eastAsia="DengXian" w:hAnsi="Times New Roman" w:cs="Simplified Arabic"/>
                <w:sz w:val="22"/>
                <w:szCs w:val="22"/>
                <w:rtl/>
                <w:lang w:bidi="ar-SY"/>
              </w:rPr>
              <w:t>–</w:t>
            </w:r>
            <w:r w:rsidRPr="00E37C34">
              <w:rPr>
                <w:rFonts w:ascii="Times New Roman" w:eastAsia="DengXian" w:hAnsi="Times New Roman" w:cs="Simplified Arabic" w:hint="cs"/>
                <w:sz w:val="22"/>
                <w:szCs w:val="22"/>
                <w:rtl/>
                <w:lang w:bidi="ar-SY"/>
              </w:rPr>
              <w:t>سورية، ي</w:t>
            </w:r>
            <w:r w:rsidRPr="00E37C34">
              <w:rPr>
                <w:rFonts w:ascii="Times New Roman" w:eastAsia="DengXian" w:hAnsi="Times New Roman" w:cs="Simplified Arabic"/>
                <w:sz w:val="22"/>
                <w:szCs w:val="22"/>
                <w:rtl/>
                <w:lang w:bidi="ar-SY"/>
              </w:rPr>
              <w:t>حتفظ المؤلفون بحقوق النشر بموجب الترخيص</w:t>
            </w:r>
            <w:r w:rsidRPr="00E37C34">
              <w:rPr>
                <w:rFonts w:ascii="Times New Roman" w:eastAsia="DengXian" w:hAnsi="Times New Roman" w:cs="Simplified Arabic" w:hint="cs"/>
                <w:sz w:val="22"/>
                <w:szCs w:val="22"/>
                <w:rtl/>
                <w:lang w:bidi="ar-SY"/>
              </w:rPr>
              <w:t xml:space="preserve"> </w:t>
            </w:r>
            <w:r w:rsidRPr="00E37C34">
              <w:rPr>
                <w:rFonts w:ascii="Times New Roman" w:eastAsia="DengXian" w:hAnsi="Times New Roman" w:cs="Simplified Arabic"/>
                <w:sz w:val="22"/>
                <w:szCs w:val="22"/>
                <w:lang w:val="en-US" w:bidi="ar-SY"/>
              </w:rPr>
              <w:t xml:space="preserve"> </w:t>
            </w:r>
            <w:r w:rsidRPr="00E37C34">
              <w:rPr>
                <w:rFonts w:ascii="Times New Roman" w:eastAsia="DengXian" w:hAnsi="Times New Roman" w:cs="Simplified Arabic"/>
                <w:sz w:val="22"/>
                <w:szCs w:val="22"/>
                <w:lang w:bidi="ar-SY"/>
              </w:rPr>
              <w:t>CC BY-NC-SA 04</w:t>
            </w:r>
          </w:p>
        </w:tc>
      </w:tr>
    </w:tbl>
    <w:p w14:paraId="47B2BB42" w14:textId="220D920F" w:rsidR="00FD5AC4" w:rsidRPr="00505F3F" w:rsidRDefault="000B45C7" w:rsidP="00E37C34">
      <w:pPr>
        <w:bidi/>
        <w:spacing w:line="320" w:lineRule="exact"/>
        <w:ind w:left="2835"/>
        <w:jc w:val="lowKashida"/>
        <w:rPr>
          <w:rFonts w:ascii="Times New Roman" w:eastAsia="Times New Roman" w:hAnsi="Times New Roman" w:cs="Simplified Arabic"/>
          <w:noProof w:val="0"/>
          <w:color w:val="auto"/>
          <w:sz w:val="22"/>
          <w:szCs w:val="24"/>
          <w:rtl/>
          <w:lang w:eastAsia="de-DE" w:bidi="ar-SY"/>
        </w:rPr>
      </w:pPr>
      <w:r w:rsidRPr="00395E40">
        <w:rPr>
          <w:rFonts w:ascii="Simplified Arabic" w:eastAsia="Calibri" w:hAnsi="Simplified Arabic" w:cs="Simplified Arabic"/>
          <w:sz w:val="24"/>
          <w:szCs w:val="24"/>
        </w:rPr>
        <w:t xml:space="preserve"> </w:t>
      </w:r>
      <w:r w:rsidRPr="00395E40">
        <w:rPr>
          <w:rFonts w:ascii="Simplified Arabic" w:hAnsi="Simplified Arabic" w:cs="Simplified Arabic"/>
          <w:sz w:val="24"/>
          <w:szCs w:val="24"/>
          <w:rtl/>
        </w:rPr>
        <w:t xml:space="preserve">تمويل مشاريع التراث في سورية تكون عادة من الأموال العامة. تكون مشاريع التراث أكثر نجاحاً عند توفر فرص إضافية لمشاركة القطاع الخاص كبديل للتمويل العام. تعاني سورية من عدم وجود تشريعات أو شروط قانونية وإدارية ذات صلة تسمح بإستخدام الشراكات بين القطاعين العام والخاص في مشاريع التراث. يمكن للشراكات بين القطاعين العام والخاص سد فجوة التمويل الحكومي، وتوفير فرص استثمارية مثيرة للاهتمام للقطاع الخاص، ولكنها تتطلب تطوير بيئة قانونية ومؤسسية وسياسية وإدارية لتوفير فرص التنمية. الغرض من هذه الدراسة هو تحديد الخصائص الهامة لمشاريع التراث الثقافي وتحليل خيارات التمويل الخاصة بها. يمكن التعاون مع  القطاعات المشاركة في المشاريع التراثية ودورها المحتمل في الحفاظ على التراث الثقافي وإعادة بنائه.  يستكشف البحث القضايا والخيارات المتعلقة بتمويل استثمارات المشاريع وخيارات السياسات في قطاع التراث الثقافي في سورية. يحاول البحث </w:t>
      </w:r>
      <w:r w:rsidRPr="00395E40">
        <w:rPr>
          <w:rFonts w:ascii="Simplified Arabic" w:hAnsi="Simplified Arabic" w:cs="Simplified Arabic"/>
          <w:sz w:val="24"/>
          <w:szCs w:val="24"/>
          <w:rtl/>
          <w:lang w:bidi="ar-SY"/>
        </w:rPr>
        <w:t xml:space="preserve">تحليل واقع مشاريع التراث الثقافي في سورية، ومحاولة الكشف عن إمكانية إنشاء صندوق للحفاظ على التراث الثقافي بالتعاون مع القطاعين العام والخاص والمجتمع المحلي، وتحليل الفرص والتهديدات والتدابير اللازمة لإمكانية عمل صندوق التراث السوري خلال الأزمة وما بعد الأزمة. </w:t>
      </w:r>
      <w:r w:rsidRPr="00395E40">
        <w:rPr>
          <w:rFonts w:ascii="Simplified Arabic" w:eastAsia="Calibri" w:hAnsi="Simplified Arabic" w:cs="Simplified Arabic"/>
          <w:sz w:val="24"/>
          <w:szCs w:val="24"/>
          <w:rtl/>
        </w:rPr>
        <w:t xml:space="preserve">إعتمدت الدراسة </w:t>
      </w:r>
      <w:r w:rsidR="008126F4">
        <w:rPr>
          <w:rFonts w:ascii="Simplified Arabic" w:eastAsia="Calibri" w:hAnsi="Simplified Arabic" w:cs="Simplified Arabic"/>
          <w:sz w:val="24"/>
          <w:szCs w:val="24"/>
          <w:rtl/>
        </w:rPr>
        <w:t>على المنهج الوصفي بأسلوب تحليلي</w:t>
      </w:r>
      <w:r w:rsidR="008126F4">
        <w:rPr>
          <w:rFonts w:ascii="Simplified Arabic" w:eastAsia="Calibri" w:hAnsi="Simplified Arabic" w:cs="Simplified Arabic" w:hint="cs"/>
          <w:sz w:val="24"/>
          <w:szCs w:val="24"/>
          <w:rtl/>
        </w:rPr>
        <w:t xml:space="preserve">، </w:t>
      </w:r>
      <w:r w:rsidR="008126F4">
        <w:rPr>
          <w:rFonts w:asciiTheme="minorHAnsi" w:eastAsia="Calibri" w:hAnsiTheme="minorHAnsi" w:cs="Simplified Arabic" w:hint="cs"/>
          <w:sz w:val="24"/>
          <w:szCs w:val="24"/>
          <w:rtl/>
          <w:lang w:val="ru-RU"/>
        </w:rPr>
        <w:t>واستخدم</w:t>
      </w:r>
      <w:r w:rsidRPr="00395E40">
        <w:rPr>
          <w:rFonts w:ascii="Simplified Arabic" w:eastAsia="Calibri" w:hAnsi="Simplified Arabic" w:cs="Simplified Arabic"/>
          <w:sz w:val="24"/>
          <w:szCs w:val="24"/>
          <w:rtl/>
        </w:rPr>
        <w:t xml:space="preserve"> برنامج </w:t>
      </w:r>
      <w:r w:rsidR="007253AC" w:rsidRPr="00AD0FD4">
        <w:rPr>
          <w:rFonts w:asciiTheme="majorBidi" w:eastAsia="Calibri" w:hAnsiTheme="majorBidi" w:cstheme="majorBidi"/>
          <w:sz w:val="24"/>
          <w:szCs w:val="24"/>
        </w:rPr>
        <w:t xml:space="preserve">Microsoft </w:t>
      </w:r>
      <w:r w:rsidRPr="00AD0FD4">
        <w:rPr>
          <w:rFonts w:asciiTheme="majorBidi" w:hAnsiTheme="majorBidi" w:cstheme="majorBidi"/>
          <w:sz w:val="24"/>
          <w:szCs w:val="24"/>
          <w:lang w:bidi="ar-SY"/>
        </w:rPr>
        <w:t>Word</w:t>
      </w:r>
      <w:r w:rsidRPr="00AD0FD4">
        <w:rPr>
          <w:rFonts w:asciiTheme="majorBidi" w:eastAsia="Calibri" w:hAnsiTheme="majorBidi" w:cstheme="majorBidi"/>
          <w:sz w:val="24"/>
          <w:szCs w:val="24"/>
          <w:rtl/>
        </w:rPr>
        <w:t xml:space="preserve"> </w:t>
      </w:r>
      <w:r w:rsidRPr="00395E40">
        <w:rPr>
          <w:rFonts w:ascii="Simplified Arabic" w:eastAsia="Calibri" w:hAnsi="Simplified Arabic" w:cs="Simplified Arabic"/>
          <w:sz w:val="24"/>
          <w:szCs w:val="24"/>
          <w:rtl/>
        </w:rPr>
        <w:t>للوصول إلى الأهداف المرجوة من البحث.</w:t>
      </w:r>
      <w:r w:rsidRPr="00395E40">
        <w:rPr>
          <w:rFonts w:ascii="Simplified Arabic" w:hAnsi="Simplified Arabic" w:cs="Simplified Arabic"/>
          <w:sz w:val="18"/>
          <w:szCs w:val="18"/>
          <w:rtl/>
        </w:rPr>
        <w:t xml:space="preserve"> </w:t>
      </w:r>
      <w:r w:rsidRPr="00395E40">
        <w:rPr>
          <w:rFonts w:ascii="Simplified Arabic" w:eastAsia="Calibri" w:hAnsi="Simplified Arabic" w:cs="Simplified Arabic"/>
          <w:sz w:val="24"/>
          <w:szCs w:val="24"/>
          <w:rtl/>
          <w:lang w:bidi="ar-SY"/>
        </w:rPr>
        <w:t xml:space="preserve">توصلت الدراسة إلى </w:t>
      </w:r>
      <w:r w:rsidRPr="00395E40">
        <w:rPr>
          <w:rFonts w:ascii="Simplified Arabic" w:eastAsia="Calibri" w:hAnsi="Simplified Arabic" w:cs="Simplified Arabic"/>
          <w:sz w:val="24"/>
          <w:szCs w:val="24"/>
          <w:rtl/>
        </w:rPr>
        <w:t xml:space="preserve">ضرورة </w:t>
      </w:r>
      <w:r w:rsidRPr="00395E40">
        <w:rPr>
          <w:rFonts w:ascii="Simplified Arabic" w:hAnsi="Simplified Arabic" w:cs="Simplified Arabic"/>
          <w:sz w:val="24"/>
          <w:szCs w:val="24"/>
          <w:rtl/>
          <w:lang w:val="ru-RU"/>
        </w:rPr>
        <w:t>إنشاء صندوق التراث الثقافي السوري لدعم المشاريع التراثية، و</w:t>
      </w:r>
      <w:r w:rsidRPr="00395E40">
        <w:rPr>
          <w:rFonts w:ascii="Simplified Arabic" w:hAnsi="Simplified Arabic" w:cs="Simplified Arabic"/>
          <w:sz w:val="24"/>
          <w:szCs w:val="24"/>
          <w:rtl/>
        </w:rPr>
        <w:t xml:space="preserve">إشراك المجتمع المحلي وأصحاب المصلحة والقطاع الخاص في تمويل مشاريع التراث الثقافي. </w:t>
      </w:r>
      <w:r w:rsidRPr="00395E40">
        <w:rPr>
          <w:rFonts w:ascii="Simplified Arabic" w:hAnsi="Simplified Arabic" w:cs="Simplified Arabic"/>
          <w:sz w:val="24"/>
          <w:szCs w:val="24"/>
          <w:rtl/>
          <w:lang w:val="ru-RU" w:bidi="ar-SY"/>
        </w:rPr>
        <w:t xml:space="preserve">وأوصت الدراسة إلى ضرورة </w:t>
      </w:r>
      <w:r w:rsidRPr="00395E40">
        <w:rPr>
          <w:rFonts w:ascii="Simplified Arabic" w:hAnsi="Simplified Arabic" w:cs="Simplified Arabic"/>
          <w:sz w:val="24"/>
          <w:szCs w:val="24"/>
          <w:rtl/>
          <w:lang w:bidi="ar-SY"/>
        </w:rPr>
        <w:t>رفع مستوى معيشة المجتمع المحلي من خلال دمج مواقع التراث الثقافي في مشاريع التنمية الاقتصادية والاجتماعية والثقافية في الخطط الحكومية؛</w:t>
      </w:r>
      <w:r w:rsidRPr="00395E40">
        <w:rPr>
          <w:rFonts w:ascii="Simplified Arabic" w:hAnsi="Simplified Arabic" w:cs="Simplified Arabic"/>
          <w:sz w:val="24"/>
          <w:szCs w:val="24"/>
          <w:rtl/>
          <w:lang w:val="ru-RU" w:bidi="ar-SY"/>
        </w:rPr>
        <w:t xml:space="preserve"> </w:t>
      </w:r>
      <w:r w:rsidRPr="00395E40">
        <w:rPr>
          <w:rFonts w:ascii="Simplified Arabic" w:hAnsi="Simplified Arabic" w:cs="Simplified Arabic"/>
          <w:sz w:val="24"/>
          <w:szCs w:val="24"/>
          <w:rtl/>
          <w:lang w:bidi="ar-SY"/>
        </w:rPr>
        <w:t>لإعادة الاستقرار الاجتماعي والسياسي حتى يأخذ هذا التراث دوره الطبيعي في الخطط التنموية والاقتصادية القادمة</w:t>
      </w:r>
      <w:r w:rsidRPr="00395E40">
        <w:rPr>
          <w:rFonts w:ascii="Simplified Arabic" w:hAnsi="Simplified Arabic" w:cs="Simplified Arabic"/>
          <w:sz w:val="24"/>
          <w:szCs w:val="24"/>
          <w:rtl/>
          <w:lang w:val="ru-RU"/>
        </w:rPr>
        <w:t>.</w:t>
      </w:r>
      <w:r w:rsidRPr="00395E40">
        <w:rPr>
          <w:rFonts w:asciiTheme="majorBidi" w:hAnsiTheme="majorBidi" w:cstheme="majorBidi" w:hint="cs"/>
          <w:sz w:val="24"/>
          <w:szCs w:val="24"/>
          <w:rtl/>
          <w:lang w:val="ru-RU"/>
        </w:rPr>
        <w:t xml:space="preserve"> </w:t>
      </w:r>
      <w:r w:rsidR="001F3A16" w:rsidRPr="00395E40">
        <w:rPr>
          <w:rFonts w:ascii="Times New Roman" w:eastAsia="Times New Roman" w:hAnsi="Times New Roman" w:cs="Simplified Arabic" w:hint="cs"/>
          <w:noProof w:val="0"/>
          <w:color w:val="auto"/>
          <w:szCs w:val="22"/>
          <w:rtl/>
          <w:lang w:eastAsia="de-DE" w:bidi="ar-SY"/>
        </w:rPr>
        <w:t xml:space="preserve">             </w:t>
      </w:r>
    </w:p>
    <w:p w14:paraId="2EC6C086" w14:textId="77777777" w:rsidR="00A87339" w:rsidRPr="00505F3F" w:rsidRDefault="00A87339" w:rsidP="00E37C34">
      <w:pPr>
        <w:bidi/>
        <w:spacing w:line="320" w:lineRule="exact"/>
        <w:ind w:left="2835"/>
        <w:jc w:val="lowKashida"/>
        <w:rPr>
          <w:color w:val="auto"/>
          <w:rtl/>
          <w:lang w:eastAsia="de-DE" w:bidi="ar-SY"/>
        </w:rPr>
      </w:pPr>
    </w:p>
    <w:p w14:paraId="4D97FE6F" w14:textId="5B551551" w:rsidR="00152038" w:rsidRPr="00395E40" w:rsidRDefault="007471B7" w:rsidP="00E37C34">
      <w:pPr>
        <w:bidi/>
        <w:spacing w:line="320" w:lineRule="exact"/>
        <w:ind w:left="2835"/>
        <w:jc w:val="lowKashida"/>
        <w:rPr>
          <w:rFonts w:ascii="Simplified Arabic" w:hAnsi="Simplified Arabic" w:cs="Simplified Arabic"/>
          <w:sz w:val="24"/>
          <w:szCs w:val="24"/>
          <w:rtl/>
          <w:lang w:bidi="ar-SY"/>
        </w:rPr>
      </w:pPr>
      <w:r>
        <w:rPr>
          <w:rFonts w:ascii="Times New Roman" w:hAnsi="Times New Roman" w:cs="Simplified Arabic" w:hint="cs"/>
          <w:b/>
          <w:bCs/>
          <w:color w:val="auto"/>
          <w:sz w:val="24"/>
          <w:szCs w:val="24"/>
          <w:rtl/>
          <w:lang w:bidi="ar-SY"/>
        </w:rPr>
        <w:t xml:space="preserve">الكلمات </w:t>
      </w:r>
      <w:r w:rsidR="00177D17" w:rsidRPr="00395E40">
        <w:rPr>
          <w:rFonts w:ascii="Times New Roman" w:hAnsi="Times New Roman" w:cs="Simplified Arabic" w:hint="cs"/>
          <w:b/>
          <w:bCs/>
          <w:color w:val="auto"/>
          <w:sz w:val="24"/>
          <w:szCs w:val="24"/>
          <w:rtl/>
          <w:lang w:bidi="ar-SY"/>
        </w:rPr>
        <w:t>المفتاحية:</w:t>
      </w:r>
      <w:r w:rsidR="00177D17" w:rsidRPr="00395E40">
        <w:rPr>
          <w:rFonts w:ascii="Times New Roman" w:hAnsi="Times New Roman" w:cs="Simplified Arabic" w:hint="cs"/>
          <w:color w:val="auto"/>
          <w:sz w:val="24"/>
          <w:szCs w:val="24"/>
          <w:rtl/>
          <w:lang w:bidi="ar-SY"/>
        </w:rPr>
        <w:t xml:space="preserve"> </w:t>
      </w:r>
      <w:r w:rsidR="00152038" w:rsidRPr="00395E40">
        <w:rPr>
          <w:rFonts w:ascii="Simplified Arabic" w:hAnsi="Simplified Arabic" w:cs="Simplified Arabic"/>
          <w:sz w:val="24"/>
          <w:szCs w:val="24"/>
          <w:rtl/>
          <w:lang w:bidi="ar-SY"/>
        </w:rPr>
        <w:t>التراث الثقافي،</w:t>
      </w:r>
      <w:r w:rsidR="00152038" w:rsidRPr="00395E40">
        <w:rPr>
          <w:rFonts w:ascii="Simplified Arabic" w:hAnsi="Simplified Arabic" w:cs="Simplified Arabic"/>
          <w:sz w:val="24"/>
          <w:szCs w:val="24"/>
          <w:rtl/>
          <w:lang w:val="ru-RU"/>
        </w:rPr>
        <w:t xml:space="preserve"> التمويل، الإستثمار، الحماية، سورية</w:t>
      </w:r>
      <w:r w:rsidR="00152038" w:rsidRPr="00395E40">
        <w:rPr>
          <w:rFonts w:ascii="Simplified Arabic" w:hAnsi="Simplified Arabic" w:cs="Simplified Arabic"/>
          <w:sz w:val="24"/>
          <w:szCs w:val="24"/>
          <w:rtl/>
          <w:lang w:bidi="ar-SY"/>
        </w:rPr>
        <w:t>.</w:t>
      </w:r>
    </w:p>
    <w:p w14:paraId="1263B225" w14:textId="77777777" w:rsidR="00E37C34" w:rsidRPr="00505F3F" w:rsidRDefault="003E0927" w:rsidP="009C54C8">
      <w:pPr>
        <w:pStyle w:val="MDPI17abstract"/>
        <w:bidi/>
        <w:spacing w:before="0" w:line="240" w:lineRule="auto"/>
        <w:ind w:left="0"/>
        <w:jc w:val="lowKashida"/>
        <w:rPr>
          <w:rFonts w:ascii="Times New Roman" w:hAnsi="Times New Roman" w:cs="Simplified Arabic"/>
          <w:bCs/>
          <w:snapToGrid w:val="0"/>
          <w:color w:val="auto"/>
          <w:sz w:val="32"/>
          <w:szCs w:val="32"/>
          <w:lang w:bidi="ar-SY"/>
        </w:rPr>
      </w:pPr>
      <w:r w:rsidRPr="00505F3F">
        <w:rPr>
          <w:rFonts w:ascii="Times New Roman" w:hAnsi="Times New Roman" w:cs="Simplified Arabic"/>
          <w:b/>
          <w:bCs/>
          <w:color w:val="auto"/>
          <w:sz w:val="32"/>
          <w:szCs w:val="32"/>
          <w:rtl/>
          <w:lang w:bidi="ar-SY"/>
        </w:rPr>
        <w:br w:type="page"/>
      </w:r>
    </w:p>
    <w:p w14:paraId="594F0EA5" w14:textId="77777777" w:rsidR="00F75C65" w:rsidRPr="00CE0B75" w:rsidRDefault="00F75C65" w:rsidP="00E37C34">
      <w:pPr>
        <w:spacing w:line="260" w:lineRule="exact"/>
        <w:jc w:val="center"/>
        <w:rPr>
          <w:rFonts w:asciiTheme="majorBidi" w:hAnsiTheme="majorBidi" w:cs="Monotype Koufi"/>
          <w:b/>
          <w:bCs/>
          <w:sz w:val="30"/>
          <w:szCs w:val="30"/>
          <w:lang w:bidi="ar-SY"/>
        </w:rPr>
      </w:pPr>
      <w:r w:rsidRPr="00CE0B75">
        <w:rPr>
          <w:rFonts w:asciiTheme="majorBidi" w:hAnsiTheme="majorBidi" w:cs="Monotype Koufi"/>
          <w:b/>
          <w:bCs/>
          <w:sz w:val="30"/>
          <w:szCs w:val="30"/>
          <w:lang w:bidi="ar-SY"/>
        </w:rPr>
        <w:lastRenderedPageBreak/>
        <w:t>Financing of Cultural Heritage Projects in Syria during the Crisis</w:t>
      </w:r>
    </w:p>
    <w:p w14:paraId="48F1C37B" w14:textId="2A1532A4" w:rsidR="00F75C65" w:rsidRDefault="00F75C65" w:rsidP="00E37C34">
      <w:pPr>
        <w:spacing w:line="260" w:lineRule="exact"/>
        <w:jc w:val="center"/>
        <w:rPr>
          <w:rFonts w:asciiTheme="majorBidi" w:hAnsiTheme="majorBidi" w:cs="Monotype Koufi"/>
          <w:b/>
          <w:bCs/>
          <w:sz w:val="30"/>
          <w:szCs w:val="30"/>
          <w:lang w:bidi="ar-SY"/>
        </w:rPr>
      </w:pPr>
      <w:r w:rsidRPr="00CE0B75">
        <w:rPr>
          <w:rFonts w:asciiTheme="majorBidi" w:hAnsiTheme="majorBidi" w:cs="Monotype Koufi"/>
          <w:b/>
          <w:bCs/>
          <w:sz w:val="30"/>
          <w:szCs w:val="30"/>
          <w:lang w:bidi="ar-SY"/>
        </w:rPr>
        <w:t>Reality, Opportunities and Challenges</w:t>
      </w:r>
    </w:p>
    <w:p w14:paraId="14D6319B" w14:textId="77777777" w:rsidR="00E37C34" w:rsidRDefault="00E37C34" w:rsidP="00E37C34">
      <w:pPr>
        <w:spacing w:line="260" w:lineRule="exact"/>
        <w:jc w:val="center"/>
        <w:rPr>
          <w:rFonts w:asciiTheme="majorBidi" w:hAnsiTheme="majorBidi" w:cs="Monotype Koufi"/>
          <w:b/>
          <w:bCs/>
          <w:sz w:val="30"/>
          <w:szCs w:val="30"/>
          <w:lang w:bidi="ar-SY"/>
        </w:rPr>
      </w:pPr>
    </w:p>
    <w:p w14:paraId="11A20F89" w14:textId="0AD3F88D" w:rsidR="00F75C65" w:rsidRPr="00166EBC" w:rsidRDefault="00CE0B75" w:rsidP="00E37C34">
      <w:pPr>
        <w:spacing w:line="260" w:lineRule="exact"/>
        <w:ind w:left="2835"/>
        <w:jc w:val="lowKashida"/>
        <w:rPr>
          <w:rFonts w:asciiTheme="majorBidi" w:hAnsiTheme="majorBidi" w:cs="Monotype Koufi"/>
          <w:b/>
          <w:bCs/>
          <w:sz w:val="28"/>
          <w:szCs w:val="28"/>
          <w:lang w:bidi="ar-SY"/>
        </w:rPr>
      </w:pPr>
      <w:r>
        <w:rPr>
          <w:rFonts w:asciiTheme="majorBidi" w:hAnsiTheme="majorBidi" w:cs="Monotype Koufi"/>
          <w:b/>
          <w:bCs/>
          <w:sz w:val="28"/>
          <w:szCs w:val="28"/>
          <w:lang w:bidi="ar-SY"/>
        </w:rPr>
        <w:t xml:space="preserve">Dr. </w:t>
      </w:r>
      <w:r w:rsidR="00F75C65" w:rsidRPr="00166EBC">
        <w:rPr>
          <w:rFonts w:asciiTheme="majorBidi" w:hAnsiTheme="majorBidi" w:cs="Monotype Koufi"/>
          <w:b/>
          <w:bCs/>
          <w:sz w:val="28"/>
          <w:szCs w:val="28"/>
          <w:lang w:bidi="ar-SY"/>
        </w:rPr>
        <w:t>Mahmoud Abdulkader Alghafri</w:t>
      </w:r>
      <w:r w:rsidR="005D0047" w:rsidRPr="005D0047">
        <w:rPr>
          <w:rFonts w:asciiTheme="majorBidi" w:hAnsiTheme="majorBidi" w:cs="Monotype Koufi"/>
          <w:b/>
          <w:bCs/>
          <w:sz w:val="28"/>
          <w:szCs w:val="28"/>
          <w:vertAlign w:val="superscript"/>
          <w:lang w:bidi="ar-SY"/>
        </w:rPr>
        <w:t>1</w:t>
      </w:r>
    </w:p>
    <w:p w14:paraId="2A4D022E" w14:textId="67595CF9" w:rsidR="00CC615C" w:rsidRPr="0035132C" w:rsidRDefault="00731F77" w:rsidP="00CC615C">
      <w:pPr>
        <w:pStyle w:val="MDPI16affiliation"/>
        <w:spacing w:line="240" w:lineRule="auto"/>
        <w:ind w:left="2835" w:firstLine="0"/>
        <w:jc w:val="lowKashida"/>
        <w:rPr>
          <w:rFonts w:ascii="Times New Roman" w:hAnsi="Times New Roman" w:cs="Simplified Arabic"/>
          <w:color w:val="auto"/>
          <w:sz w:val="22"/>
          <w:szCs w:val="24"/>
          <w:rtl/>
          <w:lang w:bidi="ar-SY"/>
        </w:rPr>
      </w:pPr>
      <w:r w:rsidRPr="00CE0B75">
        <w:rPr>
          <w:rFonts w:ascii="Times New Roman" w:hAnsi="Times New Roman" w:cs="Simplified Arabic"/>
          <w:color w:val="auto"/>
          <w:sz w:val="22"/>
          <w:szCs w:val="24"/>
          <w:vertAlign w:val="superscript"/>
          <w:lang w:bidi="ar-SY"/>
        </w:rPr>
        <w:t xml:space="preserve"> </w:t>
      </w:r>
      <w:r w:rsidR="00CE0B75" w:rsidRPr="00CE0B75">
        <w:rPr>
          <w:rFonts w:ascii="Times New Roman" w:hAnsi="Times New Roman" w:cs="Simplified Arabic" w:hint="cs"/>
          <w:color w:val="auto"/>
          <w:sz w:val="22"/>
          <w:szCs w:val="24"/>
          <w:vertAlign w:val="superscript"/>
          <w:rtl/>
          <w:lang w:bidi="ar-SY"/>
        </w:rPr>
        <w:t>1</w:t>
      </w:r>
      <w:r w:rsidR="005D0047">
        <w:rPr>
          <w:rFonts w:ascii="Times New Roman" w:hAnsi="Times New Roman" w:cs="Simplified Arabic"/>
          <w:color w:val="auto"/>
          <w:sz w:val="22"/>
          <w:szCs w:val="24"/>
          <w:vertAlign w:val="superscript"/>
          <w:lang w:bidi="ar-SY"/>
        </w:rPr>
        <w:t xml:space="preserve"> </w:t>
      </w:r>
      <w:r w:rsidR="005D0047" w:rsidRPr="00731F77">
        <w:rPr>
          <w:rFonts w:asciiTheme="majorBidi" w:hAnsiTheme="majorBidi" w:cs="Monotype Koufi"/>
          <w:sz w:val="24"/>
          <w:szCs w:val="26"/>
          <w:lang w:bidi="ar-SY"/>
        </w:rPr>
        <w:t>Damascus University</w:t>
      </w:r>
      <w:r w:rsidR="005D0047">
        <w:rPr>
          <w:rFonts w:asciiTheme="majorBidi" w:hAnsiTheme="majorBidi" w:cs="Monotype Koufi"/>
          <w:sz w:val="24"/>
          <w:szCs w:val="26"/>
          <w:lang w:bidi="ar-SY"/>
        </w:rPr>
        <w:t>,</w:t>
      </w:r>
      <w:r w:rsidR="005D0047" w:rsidRPr="00731F77">
        <w:rPr>
          <w:rFonts w:asciiTheme="majorBidi" w:hAnsiTheme="majorBidi" w:cs="Monotype Koufi"/>
          <w:sz w:val="24"/>
          <w:szCs w:val="26"/>
          <w:lang w:bidi="ar-SY"/>
        </w:rPr>
        <w:t xml:space="preserve"> Faculty of Tourism</w:t>
      </w:r>
      <w:r w:rsidR="005D0047">
        <w:rPr>
          <w:rFonts w:asciiTheme="majorBidi" w:hAnsiTheme="majorBidi" w:cs="Monotype Koufi"/>
          <w:sz w:val="24"/>
          <w:szCs w:val="26"/>
          <w:lang w:bidi="ar-SY"/>
        </w:rPr>
        <w:t>,</w:t>
      </w:r>
      <w:r w:rsidR="005D0047" w:rsidRPr="00731F77">
        <w:rPr>
          <w:rFonts w:asciiTheme="majorBidi" w:hAnsiTheme="majorBidi" w:cs="Monotype Koufi"/>
          <w:sz w:val="24"/>
          <w:szCs w:val="26"/>
          <w:lang w:bidi="ar-SY"/>
        </w:rPr>
        <w:t xml:space="preserve"> Department of Tourism Management</w:t>
      </w:r>
      <w:r w:rsidR="005D0047">
        <w:rPr>
          <w:rFonts w:asciiTheme="majorBidi" w:hAnsiTheme="majorBidi" w:cs="Monotype Koufi"/>
          <w:b/>
          <w:bCs/>
          <w:sz w:val="28"/>
          <w:szCs w:val="28"/>
          <w:lang w:bidi="ar-SY"/>
        </w:rPr>
        <w:t>.</w:t>
      </w:r>
      <w:r w:rsidR="00CC615C">
        <w:rPr>
          <w:rFonts w:ascii="Times New Roman" w:hAnsi="Times New Roman" w:cs="Simplified Arabic" w:hint="cs"/>
          <w:color w:val="auto"/>
          <w:sz w:val="20"/>
          <w:szCs w:val="22"/>
          <w:rtl/>
          <w:lang w:bidi="ar-SY"/>
        </w:rPr>
        <w:t xml:space="preserve"> </w:t>
      </w:r>
      <w:r w:rsidR="00CC615C" w:rsidRPr="00CE0B75">
        <w:rPr>
          <w:rFonts w:ascii="Times New Roman" w:hAnsi="Times New Roman" w:cs="Simplified Arabic" w:hint="cs"/>
          <w:color w:val="auto"/>
          <w:sz w:val="20"/>
          <w:szCs w:val="22"/>
          <w:rtl/>
          <w:lang w:bidi="ar-SY"/>
        </w:rPr>
        <w:t xml:space="preserve"> </w:t>
      </w:r>
      <w:r w:rsidR="00CC615C" w:rsidRPr="00CE0B75">
        <w:rPr>
          <w:rFonts w:ascii="Times New Roman" w:hAnsi="Times New Roman" w:cs="Simplified Arabic"/>
          <w:color w:val="auto"/>
          <w:sz w:val="20"/>
          <w:szCs w:val="22"/>
          <w:lang w:bidi="ar-SY"/>
        </w:rPr>
        <w:t>mahmoud.alghafri@damascusuniversity.edu.sy</w:t>
      </w:r>
      <w:r w:rsidR="00CC615C" w:rsidRPr="00CE0B75">
        <w:rPr>
          <w:rFonts w:ascii="Times New Roman" w:hAnsi="Times New Roman" w:cs="Simplified Arabic" w:hint="cs"/>
          <w:color w:val="auto"/>
          <w:sz w:val="20"/>
          <w:szCs w:val="22"/>
          <w:rtl/>
          <w:lang w:bidi="ar-SY"/>
        </w:rPr>
        <w:t>.</w:t>
      </w:r>
    </w:p>
    <w:p w14:paraId="32889B83" w14:textId="6A568092" w:rsidR="005D0047" w:rsidRDefault="005D0047" w:rsidP="00CC615C">
      <w:pPr>
        <w:spacing w:line="260" w:lineRule="exact"/>
        <w:ind w:left="2835"/>
        <w:jc w:val="left"/>
        <w:rPr>
          <w:rFonts w:asciiTheme="majorBidi" w:hAnsiTheme="majorBidi" w:cs="Monotype Koufi"/>
          <w:b/>
          <w:bCs/>
          <w:sz w:val="28"/>
          <w:szCs w:val="28"/>
          <w:lang w:bidi="ar-SY"/>
        </w:rPr>
      </w:pPr>
    </w:p>
    <w:p w14:paraId="7839B4C7" w14:textId="6A50BA7C" w:rsidR="00E37C34" w:rsidRPr="00166EBC" w:rsidRDefault="00CC615C" w:rsidP="00E37C34">
      <w:pPr>
        <w:spacing w:line="260" w:lineRule="exact"/>
        <w:ind w:left="2835"/>
        <w:jc w:val="left"/>
        <w:rPr>
          <w:rFonts w:asciiTheme="majorBidi" w:hAnsiTheme="majorBidi" w:cs="Monotype Koufi"/>
          <w:b/>
          <w:bCs/>
          <w:sz w:val="28"/>
          <w:szCs w:val="28"/>
          <w:lang w:bidi="ar-SY"/>
        </w:rPr>
      </w:pPr>
      <w:r>
        <w:rPr>
          <w:rFonts w:asciiTheme="majorBidi" w:hAnsiTheme="majorBidi" w:cs="Monotype Koufi"/>
          <w:b/>
          <w:bCs/>
          <w:sz w:val="28"/>
          <w:szCs w:val="28"/>
          <w:lang w:bidi="ar-SY"/>
        </w:rPr>
        <w:t xml:space="preserve">Abstract: </w:t>
      </w:r>
    </w:p>
    <w:tbl>
      <w:tblPr>
        <w:tblpPr w:leftFromText="180" w:rightFromText="180" w:vertAnchor="page" w:horzAnchor="margin" w:tblpY="9196"/>
        <w:tblW w:w="2381" w:type="dxa"/>
        <w:tblLayout w:type="fixed"/>
        <w:tblCellMar>
          <w:left w:w="0" w:type="dxa"/>
          <w:right w:w="0" w:type="dxa"/>
        </w:tblCellMar>
        <w:tblLook w:val="04A0" w:firstRow="1" w:lastRow="0" w:firstColumn="1" w:lastColumn="0" w:noHBand="0" w:noVBand="1"/>
      </w:tblPr>
      <w:tblGrid>
        <w:gridCol w:w="2381"/>
      </w:tblGrid>
      <w:tr w:rsidR="00B5175F" w:rsidRPr="000E6646" w14:paraId="353555BD" w14:textId="77777777" w:rsidTr="00AD0FD4">
        <w:tc>
          <w:tcPr>
            <w:tcW w:w="2381" w:type="dxa"/>
            <w:hideMark/>
          </w:tcPr>
          <w:p w14:paraId="10E4B2A5" w14:textId="008D8480" w:rsidR="00B5175F" w:rsidRPr="00B5175F" w:rsidRDefault="00B5175F" w:rsidP="00AD0FD4">
            <w:pPr>
              <w:pStyle w:val="MDPI14history"/>
              <w:spacing w:before="120" w:line="240" w:lineRule="auto"/>
              <w:rPr>
                <w:rFonts w:ascii="Times New Roman" w:eastAsia="SimSun" w:hAnsi="Times New Roman"/>
                <w:sz w:val="20"/>
              </w:rPr>
            </w:pPr>
            <w:r w:rsidRPr="00B5175F">
              <w:rPr>
                <w:rFonts w:ascii="Times New Roman" w:hAnsi="Times New Roman"/>
                <w:b/>
                <w:bCs/>
                <w:sz w:val="20"/>
              </w:rPr>
              <w:t>Received</w:t>
            </w:r>
            <w:r w:rsidRPr="00B5175F">
              <w:rPr>
                <w:rFonts w:ascii="Times New Roman" w:hAnsi="Times New Roman"/>
                <w:sz w:val="20"/>
              </w:rPr>
              <w:t>:</w:t>
            </w:r>
            <w:r w:rsidRPr="00B5175F">
              <w:rPr>
                <w:rFonts w:ascii="Times New Roman" w:eastAsia="SimSun" w:hAnsi="Times New Roman"/>
                <w:sz w:val="20"/>
              </w:rPr>
              <w:t xml:space="preserve"> </w:t>
            </w:r>
            <w:r w:rsidR="00AD0FD4">
              <w:rPr>
                <w:rFonts w:ascii="Times New Roman" w:eastAsia="SimSun" w:hAnsi="Times New Roman"/>
                <w:sz w:val="20"/>
              </w:rPr>
              <w:t>18/5/2023</w:t>
            </w:r>
          </w:p>
          <w:p w14:paraId="30A60B94" w14:textId="5020D3CD" w:rsidR="00B5175F" w:rsidRPr="00B5175F" w:rsidRDefault="00B5175F" w:rsidP="00AD0FD4">
            <w:pPr>
              <w:pStyle w:val="MDPI14history"/>
              <w:spacing w:line="240" w:lineRule="auto"/>
              <w:rPr>
                <w:rFonts w:ascii="Times New Roman" w:hAnsi="Times New Roman"/>
                <w:sz w:val="20"/>
              </w:rPr>
            </w:pPr>
            <w:r w:rsidRPr="00B5175F">
              <w:rPr>
                <w:rFonts w:ascii="Times New Roman" w:hAnsi="Times New Roman"/>
                <w:b/>
                <w:bCs/>
                <w:sz w:val="20"/>
              </w:rPr>
              <w:t>Accepted</w:t>
            </w:r>
            <w:r w:rsidRPr="00B5175F">
              <w:rPr>
                <w:rFonts w:ascii="Times New Roman" w:hAnsi="Times New Roman"/>
                <w:sz w:val="20"/>
              </w:rPr>
              <w:t>:</w:t>
            </w:r>
            <w:r w:rsidRPr="00B5175F">
              <w:rPr>
                <w:rFonts w:ascii="Times New Roman" w:eastAsia="DengXian" w:hAnsi="Times New Roman" w:cs="Simplified Arabic" w:hint="cs"/>
                <w:snapToGrid w:val="0"/>
                <w:sz w:val="20"/>
                <w:rtl/>
                <w:lang w:val="en-GB" w:eastAsia="en-GB" w:bidi="ar-SY"/>
              </w:rPr>
              <w:t xml:space="preserve"> </w:t>
            </w:r>
            <w:r w:rsidR="00AD0FD4">
              <w:rPr>
                <w:rFonts w:ascii="Times New Roman" w:hAnsi="Times New Roman"/>
                <w:sz w:val="20"/>
              </w:rPr>
              <w:t>21/6/2023</w:t>
            </w:r>
          </w:p>
          <w:p w14:paraId="6D1709F9" w14:textId="77777777" w:rsidR="00B5175F" w:rsidRPr="00B5175F" w:rsidRDefault="00B5175F" w:rsidP="00AD0FD4">
            <w:pPr>
              <w:adjustRightInd w:val="0"/>
              <w:snapToGrid w:val="0"/>
              <w:spacing w:before="120"/>
              <w:ind w:right="113"/>
              <w:jc w:val="center"/>
              <w:rPr>
                <w:rFonts w:ascii="Times New Roman" w:eastAsia="DengXian" w:hAnsi="Times New Roman"/>
                <w:lang w:bidi="en-US"/>
              </w:rPr>
            </w:pPr>
            <w:r w:rsidRPr="00B5175F">
              <w:rPr>
                <w:rFonts w:ascii="Times New Roman" w:hAnsi="Times New Roman"/>
                <w:lang w:eastAsia="en-US"/>
              </w:rPr>
              <w:drawing>
                <wp:inline distT="0" distB="0" distL="0" distR="0" wp14:anchorId="5A26F97E" wp14:editId="243E3BB4">
                  <wp:extent cx="1198880" cy="448310"/>
                  <wp:effectExtent l="0" t="0" r="1270" b="8890"/>
                  <wp:docPr id="32" name="صورة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8880" cy="448310"/>
                          </a:xfrm>
                          <a:prstGeom prst="rect">
                            <a:avLst/>
                          </a:prstGeom>
                          <a:noFill/>
                          <a:ln>
                            <a:noFill/>
                          </a:ln>
                        </pic:spPr>
                      </pic:pic>
                    </a:graphicData>
                  </a:graphic>
                </wp:inline>
              </w:drawing>
            </w:r>
          </w:p>
          <w:p w14:paraId="27E6942A" w14:textId="77777777" w:rsidR="00B5175F" w:rsidRPr="00B5175F" w:rsidRDefault="00B5175F" w:rsidP="00AD0FD4">
            <w:pPr>
              <w:pStyle w:val="MDPI72Copyright"/>
              <w:spacing w:line="240" w:lineRule="auto"/>
              <w:jc w:val="center"/>
              <w:rPr>
                <w:rFonts w:ascii="Times New Roman" w:eastAsia="DengXian" w:hAnsi="Times New Roman"/>
                <w:sz w:val="20"/>
                <w:lang w:bidi="en-US"/>
              </w:rPr>
            </w:pPr>
            <w:r w:rsidRPr="00B5175F">
              <w:rPr>
                <w:rFonts w:ascii="Times New Roman" w:eastAsia="DengXian" w:hAnsi="Times New Roman"/>
                <w:b/>
                <w:bCs/>
                <w:sz w:val="20"/>
                <w:lang w:bidi="en-US"/>
              </w:rPr>
              <w:t>Copyright</w:t>
            </w:r>
            <w:r w:rsidRPr="00B5175F">
              <w:rPr>
                <w:rFonts w:ascii="Times New Roman" w:eastAsia="DengXian" w:hAnsi="Times New Roman"/>
                <w:sz w:val="20"/>
                <w:lang w:bidi="en-US"/>
              </w:rPr>
              <w:t xml:space="preserve">: Damascus University- Syria, The authors retain the copyright under </w:t>
            </w:r>
          </w:p>
          <w:p w14:paraId="53CEC8BA" w14:textId="77777777" w:rsidR="00B5175F" w:rsidRPr="00B5175F" w:rsidRDefault="00B5175F" w:rsidP="00AD0FD4">
            <w:pPr>
              <w:pStyle w:val="MDPI72Copyright"/>
              <w:spacing w:line="240" w:lineRule="auto"/>
              <w:jc w:val="center"/>
              <w:rPr>
                <w:rFonts w:ascii="Times New Roman" w:eastAsia="DengXian" w:hAnsi="Times New Roman"/>
                <w:sz w:val="20"/>
                <w:lang w:bidi="en-US"/>
              </w:rPr>
            </w:pPr>
            <w:r w:rsidRPr="00B5175F">
              <w:rPr>
                <w:rFonts w:ascii="Times New Roman" w:eastAsia="DengXian" w:hAnsi="Times New Roman"/>
                <w:sz w:val="20"/>
                <w:lang w:bidi="en-US"/>
              </w:rPr>
              <w:t xml:space="preserve"> a  CC</w:t>
            </w:r>
            <w:r w:rsidRPr="00B5175F">
              <w:rPr>
                <w:rFonts w:ascii="Times New Roman" w:eastAsia="DengXian" w:hAnsi="Times New Roman"/>
                <w:b/>
                <w:bCs/>
                <w:sz w:val="20"/>
                <w:lang w:bidi="en-US"/>
              </w:rPr>
              <w:t xml:space="preserve"> BY- NC-SA</w:t>
            </w:r>
          </w:p>
          <w:p w14:paraId="3EF76D9F" w14:textId="77777777" w:rsidR="00B5175F" w:rsidRPr="00B5175F" w:rsidRDefault="00B5175F" w:rsidP="00AD0FD4">
            <w:pPr>
              <w:pStyle w:val="MDPI72Copyright"/>
              <w:spacing w:line="240" w:lineRule="auto"/>
              <w:jc w:val="center"/>
              <w:rPr>
                <w:rFonts w:ascii="Times New Roman" w:eastAsia="DengXian" w:hAnsi="Times New Roman"/>
                <w:sz w:val="20"/>
                <w:lang w:bidi="en-US"/>
              </w:rPr>
            </w:pPr>
          </w:p>
        </w:tc>
      </w:tr>
    </w:tbl>
    <w:p w14:paraId="7D822EE7" w14:textId="10583F94" w:rsidR="00731F77" w:rsidRPr="00395E40" w:rsidRDefault="00731F77" w:rsidP="00E37C34">
      <w:pPr>
        <w:spacing w:line="260" w:lineRule="exact"/>
        <w:ind w:left="2835"/>
        <w:jc w:val="lowKashida"/>
        <w:rPr>
          <w:rFonts w:asciiTheme="majorBidi" w:eastAsia="Calibri" w:hAnsiTheme="majorBidi" w:cstheme="majorBidi"/>
          <w:sz w:val="22"/>
          <w:szCs w:val="22"/>
        </w:rPr>
      </w:pPr>
      <w:r w:rsidRPr="00395E40">
        <w:rPr>
          <w:rFonts w:asciiTheme="majorBidi" w:eastAsia="Calibri" w:hAnsiTheme="majorBidi" w:cstheme="majorBidi"/>
          <w:sz w:val="22"/>
          <w:szCs w:val="22"/>
        </w:rPr>
        <w:t xml:space="preserve">Funding for heritage projects in Syria is usually from public funds. Heritage projects are more successful when additional opportunities for private sector participation are available as an alternative to public funding. Syria suffers from the absence of legislation or relevant legal and administrative requirements that allow the use of public-private partnerships in heritage projects. Public-private partnerships can bridge the government financing gap and provide interesting investment opportunities for the private sector, but they require the development of a legal, institutional, political and administrative environment to provide development opportunities. The purpose of this study is to identify important characteristics of cultural heritage projects and to analyze their financing options. Collaboration can be made with sectors involved in heritage projects and their potential role in preserving and rebuilding cultural heritage. The research explores issues and options related to financing project investments and policy options in the cultural heritage sector in Syria. The research attempts to analyze the reality of cultural heritage projects in Syria, and attempt to reveal the possibility of establishing a fund to preserve cultural heritage in cooperation with the public and private sectors and the local community, and analyze the opportunities, threats and measures necessary for the possibility of the Syrian Heritage Fund working during the crisis and post-crisis. The study adopted on the analytical descriptive methodology, </w:t>
      </w:r>
      <w:r w:rsidR="008126F4">
        <w:rPr>
          <w:rFonts w:asciiTheme="majorBidi" w:eastAsia="Calibri" w:hAnsiTheme="majorBidi" w:cstheme="majorBidi"/>
          <w:sz w:val="22"/>
          <w:szCs w:val="22"/>
        </w:rPr>
        <w:t>used</w:t>
      </w:r>
      <w:r w:rsidRPr="00395E40">
        <w:rPr>
          <w:rFonts w:asciiTheme="majorBidi" w:eastAsia="Calibri" w:hAnsiTheme="majorBidi" w:cstheme="majorBidi"/>
          <w:sz w:val="22"/>
          <w:szCs w:val="22"/>
        </w:rPr>
        <w:t xml:space="preserve"> </w:t>
      </w:r>
      <w:r w:rsidR="00B05CF4">
        <w:rPr>
          <w:rFonts w:asciiTheme="majorBidi" w:eastAsia="Calibri" w:hAnsiTheme="majorBidi" w:cstheme="majorBidi"/>
          <w:sz w:val="22"/>
          <w:szCs w:val="22"/>
        </w:rPr>
        <w:t xml:space="preserve">Microsoft </w:t>
      </w:r>
      <w:r w:rsidRPr="00395E40">
        <w:rPr>
          <w:rFonts w:asciiTheme="majorBidi" w:eastAsia="Calibri" w:hAnsiTheme="majorBidi" w:cstheme="majorBidi"/>
          <w:sz w:val="22"/>
          <w:szCs w:val="22"/>
        </w:rPr>
        <w:t>Word to reach the desired goals of the research. The study concluded that the Syrian Cultural Heritage Fund should be established to support heritage projects, and involve the local community, stakeholders, and the private sector in financing cultural heritage projects. The study recommended the need to raise the standard of living of the local community by integrating cultural heritage sites in economic, social and cultural development projects in government plans; to restore social and political stability so that this heritage takes its natural role in the upcoming development and economic plans.</w:t>
      </w:r>
    </w:p>
    <w:p w14:paraId="1E107972" w14:textId="2D948FF7" w:rsidR="003E0927" w:rsidRPr="00395E40" w:rsidRDefault="003E0927" w:rsidP="00E37C34">
      <w:pPr>
        <w:pStyle w:val="MDPI17abstract"/>
        <w:spacing w:before="0" w:line="260" w:lineRule="exact"/>
        <w:ind w:left="2835"/>
        <w:jc w:val="lowKashida"/>
        <w:rPr>
          <w:rFonts w:ascii="Times New Roman" w:hAnsi="Times New Roman" w:cs="Simplified Arabic"/>
          <w:color w:val="auto"/>
          <w:szCs w:val="20"/>
          <w:rtl/>
          <w:lang w:bidi="ar-SY"/>
        </w:rPr>
      </w:pPr>
    </w:p>
    <w:p w14:paraId="38E63A2C" w14:textId="643B7198" w:rsidR="00017223" w:rsidRPr="00395E40" w:rsidRDefault="00017223" w:rsidP="00E37C34">
      <w:pPr>
        <w:spacing w:line="260" w:lineRule="exact"/>
        <w:ind w:left="2835"/>
        <w:jc w:val="lowKashida"/>
        <w:rPr>
          <w:rFonts w:asciiTheme="majorBidi" w:eastAsia="Calibri" w:hAnsiTheme="majorBidi" w:cstheme="majorBidi"/>
          <w:sz w:val="22"/>
          <w:szCs w:val="22"/>
        </w:rPr>
      </w:pPr>
      <w:r w:rsidRPr="00395E40">
        <w:rPr>
          <w:rFonts w:ascii="Times New Roman" w:hAnsi="Times New Roman" w:cs="Simplified Arabic"/>
          <w:b/>
          <w:color w:val="auto"/>
          <w:sz w:val="22"/>
          <w:szCs w:val="22"/>
        </w:rPr>
        <w:t>Key</w:t>
      </w:r>
      <w:r w:rsidR="00CE0B75">
        <w:rPr>
          <w:rFonts w:ascii="Times New Roman" w:hAnsi="Times New Roman" w:cs="Simplified Arabic"/>
          <w:b/>
          <w:color w:val="auto"/>
          <w:sz w:val="22"/>
          <w:szCs w:val="22"/>
        </w:rPr>
        <w:t xml:space="preserve"> </w:t>
      </w:r>
      <w:r w:rsidR="005D0047" w:rsidRPr="00395E40">
        <w:rPr>
          <w:rFonts w:ascii="Times New Roman" w:hAnsi="Times New Roman" w:cs="Simplified Arabic"/>
          <w:b/>
          <w:color w:val="auto"/>
          <w:sz w:val="22"/>
          <w:szCs w:val="22"/>
        </w:rPr>
        <w:t>Words</w:t>
      </w:r>
      <w:r w:rsidR="005D0047" w:rsidRPr="00395E40">
        <w:rPr>
          <w:color w:val="auto"/>
          <w:sz w:val="22"/>
          <w:szCs w:val="22"/>
          <w:lang w:eastAsia="de-DE" w:bidi="ar-SY"/>
        </w:rPr>
        <w:t xml:space="preserve">: </w:t>
      </w:r>
      <w:r w:rsidR="00731F77" w:rsidRPr="00395E40">
        <w:rPr>
          <w:rFonts w:asciiTheme="majorBidi" w:eastAsia="Calibri" w:hAnsiTheme="majorBidi" w:cstheme="majorBidi"/>
          <w:sz w:val="22"/>
          <w:szCs w:val="22"/>
        </w:rPr>
        <w:t xml:space="preserve">Cultural </w:t>
      </w:r>
      <w:r w:rsidR="005D0047" w:rsidRPr="00395E40">
        <w:rPr>
          <w:rFonts w:asciiTheme="majorBidi" w:eastAsia="Calibri" w:hAnsiTheme="majorBidi" w:cstheme="majorBidi"/>
          <w:sz w:val="22"/>
          <w:szCs w:val="22"/>
        </w:rPr>
        <w:t xml:space="preserve">Heritage, </w:t>
      </w:r>
      <w:r w:rsidR="00731F77" w:rsidRPr="00395E40">
        <w:rPr>
          <w:rFonts w:asciiTheme="majorBidi" w:eastAsia="Calibri" w:hAnsiTheme="majorBidi" w:cstheme="majorBidi"/>
          <w:sz w:val="22"/>
          <w:szCs w:val="22"/>
        </w:rPr>
        <w:t>Financing</w:t>
      </w:r>
      <w:r w:rsidR="005D0047" w:rsidRPr="00395E40">
        <w:rPr>
          <w:rFonts w:asciiTheme="majorBidi" w:eastAsia="Calibri" w:hAnsiTheme="majorBidi" w:cstheme="majorBidi"/>
          <w:sz w:val="22"/>
          <w:szCs w:val="22"/>
        </w:rPr>
        <w:t xml:space="preserve">, </w:t>
      </w:r>
      <w:r w:rsidR="00731F77" w:rsidRPr="00395E40">
        <w:rPr>
          <w:rFonts w:asciiTheme="majorBidi" w:eastAsia="Calibri" w:hAnsiTheme="majorBidi" w:cstheme="majorBidi"/>
          <w:sz w:val="22"/>
          <w:szCs w:val="22"/>
        </w:rPr>
        <w:t>Investment</w:t>
      </w:r>
      <w:r w:rsidR="005D0047" w:rsidRPr="00395E40">
        <w:rPr>
          <w:rFonts w:asciiTheme="majorBidi" w:eastAsia="Calibri" w:hAnsiTheme="majorBidi" w:cstheme="majorBidi"/>
          <w:sz w:val="22"/>
          <w:szCs w:val="22"/>
        </w:rPr>
        <w:t xml:space="preserve">, </w:t>
      </w:r>
      <w:r w:rsidR="00731F77" w:rsidRPr="00395E40">
        <w:rPr>
          <w:rFonts w:asciiTheme="majorBidi" w:eastAsia="Calibri" w:hAnsiTheme="majorBidi" w:cstheme="majorBidi"/>
          <w:sz w:val="22"/>
          <w:szCs w:val="22"/>
        </w:rPr>
        <w:t>Safeguarding</w:t>
      </w:r>
      <w:r w:rsidR="005D0047" w:rsidRPr="00395E40">
        <w:rPr>
          <w:rFonts w:asciiTheme="majorBidi" w:eastAsia="Calibri" w:hAnsiTheme="majorBidi" w:cstheme="majorBidi"/>
          <w:sz w:val="22"/>
          <w:szCs w:val="22"/>
        </w:rPr>
        <w:t xml:space="preserve">, </w:t>
      </w:r>
      <w:r w:rsidR="00731F77" w:rsidRPr="00395E40">
        <w:rPr>
          <w:rFonts w:asciiTheme="majorBidi" w:eastAsia="Calibri" w:hAnsiTheme="majorBidi" w:cstheme="majorBidi"/>
          <w:sz w:val="22"/>
          <w:szCs w:val="22"/>
        </w:rPr>
        <w:t>Syria</w:t>
      </w:r>
      <w:r w:rsidR="005D0047" w:rsidRPr="00395E40">
        <w:rPr>
          <w:rFonts w:asciiTheme="majorBidi" w:eastAsia="Calibri" w:hAnsiTheme="majorBidi" w:cstheme="majorBidi"/>
          <w:sz w:val="22"/>
          <w:szCs w:val="22"/>
        </w:rPr>
        <w:t xml:space="preserve">. </w:t>
      </w:r>
    </w:p>
    <w:p w14:paraId="1D5C6BD5" w14:textId="77777777" w:rsidR="00395E40" w:rsidRDefault="00395E40" w:rsidP="009C54C8">
      <w:pPr>
        <w:pStyle w:val="MDPI21heading1"/>
        <w:bidi/>
        <w:spacing w:before="0" w:after="0" w:line="240" w:lineRule="auto"/>
        <w:ind w:left="0"/>
        <w:jc w:val="lowKashida"/>
        <w:outlineLvl w:val="9"/>
        <w:rPr>
          <w:rFonts w:ascii="Times New Roman" w:hAnsi="Times New Roman" w:cs="Simplified Arabic"/>
          <w:color w:val="auto"/>
          <w:sz w:val="22"/>
          <w:szCs w:val="24"/>
          <w:rtl/>
          <w:lang w:bidi="ar-SY"/>
        </w:rPr>
      </w:pPr>
    </w:p>
    <w:p w14:paraId="7CF9E245" w14:textId="77777777" w:rsidR="003A68C8" w:rsidRDefault="003A68C8" w:rsidP="009C54C8">
      <w:pPr>
        <w:pStyle w:val="MDPI21heading1"/>
        <w:bidi/>
        <w:spacing w:before="0" w:after="0" w:line="240" w:lineRule="auto"/>
        <w:ind w:left="0"/>
        <w:jc w:val="lowKashida"/>
        <w:outlineLvl w:val="9"/>
        <w:rPr>
          <w:rFonts w:ascii="Times New Roman" w:hAnsi="Times New Roman" w:cs="Simplified Arabic"/>
          <w:color w:val="auto"/>
          <w:sz w:val="22"/>
          <w:szCs w:val="24"/>
          <w:rtl/>
          <w:lang w:bidi="ar-SY"/>
        </w:rPr>
      </w:pPr>
    </w:p>
    <w:p w14:paraId="02853592" w14:textId="77777777" w:rsidR="00B5175F" w:rsidRDefault="00B5175F" w:rsidP="00B5175F">
      <w:pPr>
        <w:pStyle w:val="MDPI21heading1"/>
        <w:bidi/>
        <w:spacing w:before="0" w:after="0" w:line="240" w:lineRule="auto"/>
        <w:ind w:left="0"/>
        <w:jc w:val="lowKashida"/>
        <w:outlineLvl w:val="9"/>
        <w:rPr>
          <w:rFonts w:ascii="Times New Roman" w:hAnsi="Times New Roman" w:cs="Simplified Arabic"/>
          <w:color w:val="auto"/>
          <w:sz w:val="22"/>
          <w:szCs w:val="24"/>
          <w:rtl/>
          <w:lang w:bidi="ar-SY"/>
        </w:rPr>
      </w:pPr>
    </w:p>
    <w:p w14:paraId="4B64D8F6" w14:textId="77777777" w:rsidR="00B5175F" w:rsidRDefault="00B5175F" w:rsidP="00B5175F">
      <w:pPr>
        <w:pStyle w:val="MDPI21heading1"/>
        <w:bidi/>
        <w:spacing w:before="0" w:after="0" w:line="240" w:lineRule="auto"/>
        <w:ind w:left="0"/>
        <w:jc w:val="lowKashida"/>
        <w:outlineLvl w:val="9"/>
        <w:rPr>
          <w:rFonts w:ascii="Times New Roman" w:hAnsi="Times New Roman" w:cs="Simplified Arabic"/>
          <w:color w:val="auto"/>
          <w:sz w:val="22"/>
          <w:szCs w:val="24"/>
          <w:rtl/>
          <w:lang w:bidi="ar-SY"/>
        </w:rPr>
      </w:pPr>
    </w:p>
    <w:p w14:paraId="784D32EA" w14:textId="35E6EA63" w:rsidR="00F858D8" w:rsidRPr="00395E40" w:rsidRDefault="00F858D8" w:rsidP="009C54C8">
      <w:pPr>
        <w:bidi/>
        <w:spacing w:line="240" w:lineRule="auto"/>
        <w:jc w:val="lowKashida"/>
        <w:rPr>
          <w:rFonts w:ascii="Simplified Arabic" w:hAnsi="Simplified Arabic" w:cs="Simplified Arabic"/>
          <w:b/>
          <w:bCs/>
          <w:sz w:val="32"/>
          <w:szCs w:val="32"/>
          <w:lang w:val="ru-RU"/>
        </w:rPr>
      </w:pPr>
      <w:r w:rsidRPr="00395E40">
        <w:rPr>
          <w:rFonts w:cs="Simplified Arabic" w:hint="cs"/>
          <w:b/>
          <w:bCs/>
          <w:sz w:val="32"/>
          <w:szCs w:val="32"/>
          <w:rtl/>
          <w:lang w:val="ru-RU"/>
        </w:rPr>
        <w:lastRenderedPageBreak/>
        <w:t xml:space="preserve">أولاً: </w:t>
      </w:r>
      <w:r w:rsidRPr="00395E40">
        <w:rPr>
          <w:rFonts w:ascii="Simplified Arabic" w:hAnsi="Simplified Arabic" w:cs="Simplified Arabic"/>
          <w:b/>
          <w:bCs/>
          <w:sz w:val="32"/>
          <w:szCs w:val="32"/>
          <w:rtl/>
          <w:lang w:val="ru-RU"/>
        </w:rPr>
        <w:t>مقدمة</w:t>
      </w:r>
      <w:r w:rsidR="00863108">
        <w:rPr>
          <w:rFonts w:ascii="Simplified Arabic" w:hAnsi="Simplified Arabic" w:cs="Simplified Arabic" w:hint="cs"/>
          <w:b/>
          <w:bCs/>
          <w:sz w:val="32"/>
          <w:szCs w:val="32"/>
          <w:rtl/>
          <w:lang w:val="ru-RU"/>
        </w:rPr>
        <w:t>:</w:t>
      </w:r>
    </w:p>
    <w:p w14:paraId="44A72B66" w14:textId="77777777" w:rsidR="00F858D8" w:rsidRPr="00395E40" w:rsidRDefault="00F858D8" w:rsidP="009C54C8">
      <w:pPr>
        <w:bidi/>
        <w:spacing w:line="240" w:lineRule="auto"/>
        <w:jc w:val="lowKashida"/>
        <w:rPr>
          <w:rFonts w:ascii="Simplified Arabic" w:hAnsi="Simplified Arabic" w:cs="Simplified Arabic"/>
          <w:sz w:val="24"/>
          <w:szCs w:val="24"/>
          <w:rtl/>
        </w:rPr>
      </w:pPr>
      <w:r w:rsidRPr="00395E40">
        <w:rPr>
          <w:rFonts w:ascii="Simplified Arabic" w:hAnsi="Simplified Arabic" w:cs="Simplified Arabic"/>
          <w:sz w:val="24"/>
          <w:szCs w:val="24"/>
          <w:rtl/>
        </w:rPr>
        <w:t xml:space="preserve">صكت المواثيق والأنظمة والاتفاقيات الدولية أحكاماً تؤكد على أن التراث الثقافي هو ملك لجميع الناس في هذا الكون، وبالتالي هناك حاجة إلى مسؤولية جماعية لحماية التراث الثقافي بكل أشكاله </w:t>
      </w:r>
      <w:r w:rsidRPr="00395E40">
        <w:rPr>
          <w:rStyle w:val="af6"/>
          <w:rFonts w:ascii="Simplified Arabic" w:hAnsi="Simplified Arabic" w:cs="Simplified Arabic"/>
          <w:sz w:val="24"/>
          <w:szCs w:val="24"/>
          <w:rtl/>
        </w:rPr>
        <w:footnoteReference w:id="1"/>
      </w:r>
      <w:r w:rsidRPr="00395E40">
        <w:rPr>
          <w:rFonts w:ascii="Simplified Arabic" w:hAnsi="Simplified Arabic" w:cs="Simplified Arabic"/>
          <w:sz w:val="24"/>
          <w:szCs w:val="24"/>
          <w:rtl/>
        </w:rPr>
        <w:t xml:space="preserve">، بما في ذلك المجتمعات المحلية والحكومات على المستويات المحلية والإقليمية والدولية.  يرتبط التراث بالمجتمع، ولكل مجتمع تراثه وثقافته الخاصة </w:t>
      </w:r>
      <w:r w:rsidRPr="00395E40">
        <w:rPr>
          <w:rStyle w:val="af6"/>
          <w:rFonts w:ascii="Simplified Arabic" w:hAnsi="Simplified Arabic" w:cs="Simplified Arabic"/>
          <w:sz w:val="24"/>
          <w:szCs w:val="24"/>
          <w:rtl/>
        </w:rPr>
        <w:footnoteReference w:id="2"/>
      </w:r>
      <w:r w:rsidRPr="00395E40">
        <w:rPr>
          <w:rFonts w:ascii="Simplified Arabic" w:hAnsi="Simplified Arabic" w:cs="Simplified Arabic"/>
          <w:sz w:val="24"/>
          <w:szCs w:val="24"/>
          <w:rtl/>
        </w:rPr>
        <w:t xml:space="preserve">. تأتي أهمية التراث الثقافي من القيم الإنسانية والإجتماعية، لذلك يجب الحفاظ عليه. بالإضافة إلى ذلك، هناك حاجة لرفع مستوى الوعي للمجتمع المحلي حول أهمية حماية التراث والحفاظ عليه بجميع أشكاله وخاصة أثناء الأزمات </w:t>
      </w:r>
      <w:r w:rsidRPr="00395E40">
        <w:rPr>
          <w:rFonts w:ascii="Simplified Arabic" w:hAnsi="Simplified Arabic" w:cs="Simplified Arabic"/>
          <w:sz w:val="24"/>
          <w:szCs w:val="24"/>
          <w:rtl/>
          <w:lang w:bidi="ar-SY"/>
        </w:rPr>
        <w:t>والمخاطر</w:t>
      </w:r>
      <w:r w:rsidRPr="00395E40">
        <w:rPr>
          <w:rStyle w:val="af6"/>
          <w:rFonts w:ascii="Simplified Arabic" w:hAnsi="Simplified Arabic" w:cs="Simplified Arabic"/>
          <w:sz w:val="24"/>
          <w:szCs w:val="24"/>
          <w:rtl/>
          <w:lang w:bidi="ar-SY"/>
        </w:rPr>
        <w:footnoteReference w:id="3"/>
      </w:r>
      <w:r w:rsidRPr="00395E40">
        <w:rPr>
          <w:rFonts w:ascii="Simplified Arabic" w:hAnsi="Simplified Arabic" w:cs="Simplified Arabic"/>
          <w:sz w:val="24"/>
          <w:szCs w:val="24"/>
          <w:rtl/>
        </w:rPr>
        <w:t>. إن التراث الثقافي يعتبر واحداً من القطاعات الرئيسية في التنمية الاجتماعية والاقتصادية للأمم. ويشكل قوة رئيسية في الابتكار وخلق الثروة والتغيير الاجتماعي.</w:t>
      </w:r>
    </w:p>
    <w:p w14:paraId="5C38D393" w14:textId="77777777" w:rsidR="00F858D8" w:rsidRPr="00395E40" w:rsidRDefault="00F858D8" w:rsidP="009C54C8">
      <w:pPr>
        <w:bidi/>
        <w:spacing w:line="240" w:lineRule="auto"/>
        <w:jc w:val="lowKashida"/>
        <w:rPr>
          <w:rFonts w:asciiTheme="majorBidi" w:hAnsiTheme="majorBidi"/>
          <w:sz w:val="24"/>
          <w:szCs w:val="24"/>
          <w:rtl/>
        </w:rPr>
      </w:pPr>
      <w:r w:rsidRPr="00395E40">
        <w:rPr>
          <w:rFonts w:ascii="Simplified Arabic" w:hAnsi="Simplified Arabic" w:cs="Simplified Arabic"/>
          <w:sz w:val="24"/>
          <w:szCs w:val="24"/>
          <w:rtl/>
        </w:rPr>
        <w:t xml:space="preserve">صنفت منظمة اليونسكو التراث الثقافي المادي والذي يشمل: المعالم الأثرية والأعمال المعمارية وأعمال النحت واللوحات الأثرية والعناصر أو الهياكل الأثرية والنقوش </w:t>
      </w:r>
      <w:r w:rsidRPr="00395E40">
        <w:rPr>
          <w:rStyle w:val="af6"/>
          <w:rFonts w:ascii="Simplified Arabic" w:hAnsi="Simplified Arabic" w:cs="Simplified Arabic"/>
          <w:sz w:val="24"/>
          <w:szCs w:val="24"/>
          <w:rtl/>
        </w:rPr>
        <w:footnoteReference w:id="4"/>
      </w:r>
      <w:r w:rsidRPr="00395E40">
        <w:rPr>
          <w:rFonts w:ascii="Simplified Arabic" w:hAnsi="Simplified Arabic" w:cs="Simplified Arabic"/>
          <w:sz w:val="24"/>
          <w:szCs w:val="24"/>
          <w:rtl/>
        </w:rPr>
        <w:t xml:space="preserve">. والتراث الثقافي غير المادي هو مورداً للتنمية الاجتماعية والاقتصادية، لذلك من الضروري مشاركة المجتمع المحلي في مشاريع التراث الثقافي. إن الثروة العالمية من العادات </w:t>
      </w:r>
      <w:r w:rsidRPr="00395E40">
        <w:rPr>
          <w:rFonts w:ascii="Simplified Arabic" w:hAnsi="Simplified Arabic" w:cs="Simplified Arabic"/>
          <w:sz w:val="24"/>
          <w:szCs w:val="24"/>
          <w:rtl/>
          <w:lang w:val="ru-RU"/>
        </w:rPr>
        <w:t>و</w:t>
      </w:r>
      <w:r w:rsidRPr="00395E40">
        <w:rPr>
          <w:rFonts w:ascii="Simplified Arabic" w:hAnsi="Simplified Arabic" w:cs="Simplified Arabic"/>
          <w:sz w:val="24"/>
          <w:szCs w:val="24"/>
          <w:rtl/>
        </w:rPr>
        <w:t xml:space="preserve">التقاليد هي الدافع الأساسي للسفر حيث يسعى السياح للتعرف على ثقافات جديدة وتجربة التنوع العالمي لفنون الأداء والحرف والطقوس والمأكولات. يحفز هذا التعاون الثقافي الاجتماعات والمناقشات ويبني التفاهم ويشجع التسامح والسلام </w:t>
      </w:r>
      <w:r w:rsidRPr="00395E40">
        <w:rPr>
          <w:rStyle w:val="af6"/>
          <w:rFonts w:ascii="Simplified Arabic" w:hAnsi="Simplified Arabic" w:cs="Simplified Arabic"/>
          <w:sz w:val="24"/>
          <w:szCs w:val="24"/>
          <w:rtl/>
        </w:rPr>
        <w:footnoteReference w:id="5"/>
      </w:r>
      <w:r w:rsidRPr="00395E40">
        <w:rPr>
          <w:rFonts w:ascii="Simplified Arabic" w:hAnsi="Simplified Arabic" w:cs="Simplified Arabic"/>
          <w:sz w:val="24"/>
          <w:szCs w:val="24"/>
          <w:rtl/>
        </w:rPr>
        <w:t>.</w:t>
      </w:r>
    </w:p>
    <w:p w14:paraId="0B19A159" w14:textId="3A73AEB5" w:rsidR="00F858D8" w:rsidRPr="00395E40" w:rsidRDefault="00F858D8" w:rsidP="009C54C8">
      <w:pPr>
        <w:bidi/>
        <w:spacing w:line="240" w:lineRule="auto"/>
        <w:jc w:val="lowKashida"/>
        <w:rPr>
          <w:rFonts w:ascii="Simplified Arabic" w:hAnsi="Simplified Arabic" w:cs="Simplified Arabic"/>
          <w:sz w:val="24"/>
          <w:szCs w:val="24"/>
          <w:rtl/>
        </w:rPr>
      </w:pPr>
      <w:r w:rsidRPr="00395E40">
        <w:rPr>
          <w:rFonts w:ascii="Simplified Arabic" w:hAnsi="Simplified Arabic" w:cs="Simplified Arabic"/>
          <w:sz w:val="24"/>
          <w:szCs w:val="24"/>
          <w:rtl/>
        </w:rPr>
        <w:t xml:space="preserve">يعتبر التراث الثقافي السوري مورداً مهماً، والذي يحتاج إلى التعامل معه بعناية. قد يكون التراث عرضة للاستغلال المفرط  ونقص مصادر التمويل، مما قد يؤدي إلى تدميره وفقدانه. لذلك، فإن الاهتمام بالتراث الثقافي السوري ليس مسؤولية وطنية فحسب، بل </w:t>
      </w:r>
      <w:r w:rsidRPr="00395E40">
        <w:rPr>
          <w:rFonts w:ascii="Simplified Arabic" w:hAnsi="Simplified Arabic" w:cs="Simplified Arabic"/>
          <w:sz w:val="24"/>
          <w:szCs w:val="24"/>
          <w:rtl/>
        </w:rPr>
        <w:lastRenderedPageBreak/>
        <w:t>مسؤولية دولية أيضاً. وتعتبر</w:t>
      </w:r>
      <w:r w:rsidRPr="00395E40">
        <w:rPr>
          <w:rFonts w:ascii="Simplified Arabic" w:hAnsi="Simplified Arabic" w:cs="Simplified Arabic" w:hint="cs"/>
          <w:sz w:val="24"/>
          <w:szCs w:val="24"/>
          <w:rtl/>
        </w:rPr>
        <w:t xml:space="preserve"> </w:t>
      </w:r>
      <w:r w:rsidRPr="00395E40">
        <w:rPr>
          <w:rFonts w:ascii="Simplified Arabic" w:hAnsi="Simplified Arabic" w:cs="Simplified Arabic"/>
          <w:sz w:val="24"/>
          <w:szCs w:val="24"/>
          <w:rtl/>
        </w:rPr>
        <w:t>مواقع التراث</w:t>
      </w:r>
      <w:r w:rsidR="009463F6">
        <w:rPr>
          <w:rFonts w:ascii="Simplified Arabic" w:hAnsi="Simplified Arabic" w:cs="Simplified Arabic"/>
          <w:sz w:val="24"/>
          <w:szCs w:val="24"/>
        </w:rPr>
        <w:t xml:space="preserve"> </w:t>
      </w:r>
      <w:r w:rsidR="009463F6">
        <w:rPr>
          <w:rFonts w:ascii="Simplified Arabic" w:hAnsi="Simplified Arabic" w:cs="Simplified Arabic" w:hint="cs"/>
          <w:sz w:val="24"/>
          <w:szCs w:val="24"/>
          <w:rtl/>
        </w:rPr>
        <w:t xml:space="preserve">الثقافي </w:t>
      </w:r>
      <w:r w:rsidRPr="00395E40">
        <w:rPr>
          <w:rFonts w:ascii="Simplified Arabic" w:hAnsi="Simplified Arabic" w:cs="Simplified Arabic"/>
          <w:sz w:val="24"/>
          <w:szCs w:val="24"/>
          <w:rtl/>
        </w:rPr>
        <w:t>السوري جزءاً من التراث العالمي، فإن حماي</w:t>
      </w:r>
      <w:r w:rsidRPr="00395E40">
        <w:rPr>
          <w:rFonts w:ascii="Simplified Arabic" w:hAnsi="Simplified Arabic" w:cs="Simplified Arabic" w:hint="cs"/>
          <w:sz w:val="24"/>
          <w:szCs w:val="24"/>
          <w:rtl/>
        </w:rPr>
        <w:t>ته</w:t>
      </w:r>
      <w:r w:rsidRPr="00395E40">
        <w:rPr>
          <w:rFonts w:ascii="Simplified Arabic" w:hAnsi="Simplified Arabic" w:cs="Simplified Arabic"/>
          <w:sz w:val="24"/>
          <w:szCs w:val="24"/>
          <w:rtl/>
        </w:rPr>
        <w:t xml:space="preserve"> </w:t>
      </w:r>
      <w:r w:rsidRPr="00395E40">
        <w:rPr>
          <w:rFonts w:ascii="Simplified Arabic" w:hAnsi="Simplified Arabic" w:cs="Simplified Arabic" w:hint="cs"/>
          <w:sz w:val="24"/>
          <w:szCs w:val="24"/>
          <w:rtl/>
        </w:rPr>
        <w:t>تعود</w:t>
      </w:r>
      <w:r w:rsidRPr="00395E40">
        <w:rPr>
          <w:rFonts w:ascii="Simplified Arabic" w:hAnsi="Simplified Arabic" w:cs="Simplified Arabic"/>
          <w:sz w:val="24"/>
          <w:szCs w:val="24"/>
          <w:rtl/>
        </w:rPr>
        <w:t xml:space="preserve"> للسلطات الوطنية والإقليمية والمحلية.</w:t>
      </w:r>
    </w:p>
    <w:p w14:paraId="714F78DE" w14:textId="77777777" w:rsidR="00F858D8" w:rsidRPr="00395E40" w:rsidRDefault="00F858D8" w:rsidP="00863108">
      <w:pPr>
        <w:pStyle w:val="af5"/>
        <w:numPr>
          <w:ilvl w:val="0"/>
          <w:numId w:val="33"/>
        </w:numPr>
        <w:tabs>
          <w:tab w:val="left" w:pos="282"/>
        </w:tabs>
        <w:spacing w:after="0" w:line="240" w:lineRule="auto"/>
        <w:ind w:left="0" w:firstLine="0"/>
        <w:jc w:val="lowKashida"/>
        <w:rPr>
          <w:rFonts w:asciiTheme="majorBidi" w:hAnsiTheme="majorBidi" w:cs="Times New Roman"/>
          <w:b/>
          <w:bCs/>
          <w:sz w:val="24"/>
          <w:szCs w:val="24"/>
        </w:rPr>
      </w:pPr>
      <w:r w:rsidRPr="00395E40">
        <w:rPr>
          <w:rFonts w:asciiTheme="majorBidi" w:hAnsiTheme="majorBidi" w:cs="Times New Roman" w:hint="cs"/>
          <w:b/>
          <w:bCs/>
          <w:sz w:val="28"/>
          <w:szCs w:val="28"/>
          <w:rtl/>
        </w:rPr>
        <w:t xml:space="preserve">مشكلة البحث: </w:t>
      </w:r>
    </w:p>
    <w:p w14:paraId="10DCDCEE" w14:textId="77777777" w:rsidR="00F858D8" w:rsidRPr="00395E40" w:rsidRDefault="00F858D8" w:rsidP="009C54C8">
      <w:pPr>
        <w:bidi/>
        <w:spacing w:line="240" w:lineRule="auto"/>
        <w:jc w:val="lowKashida"/>
        <w:rPr>
          <w:rFonts w:ascii="Simplified Arabic" w:hAnsi="Simplified Arabic" w:cs="Simplified Arabic"/>
          <w:sz w:val="24"/>
          <w:szCs w:val="24"/>
          <w:rtl/>
        </w:rPr>
      </w:pPr>
      <w:r w:rsidRPr="00395E40">
        <w:rPr>
          <w:rFonts w:ascii="Simplified Arabic" w:hAnsi="Simplified Arabic" w:cs="Simplified Arabic"/>
          <w:sz w:val="24"/>
          <w:szCs w:val="24"/>
          <w:rtl/>
        </w:rPr>
        <w:t>إن المسائل الرئيسية المتعلقة بمشاريع التراث الثقافي في سورية هي الميزانية والتمويل، والتي إذا توفرت ستسرع عملية التنمية الاجتماعية والاقتصادية والسياحية لأي مشروع تراثي. يمكن أن تشكل العولمة والتحضر والحرب تهديدات خطيرة للتراث الثقافي، مما يزيد من تعزيز دور التراث الثقافي في مشاريع التنمية المحلية والدولية. ويمكن صياغة مشكلة البحث بالأسئلة التالية:</w:t>
      </w:r>
    </w:p>
    <w:p w14:paraId="041448BE" w14:textId="77777777" w:rsidR="00F858D8" w:rsidRPr="00395E40" w:rsidRDefault="00F858D8" w:rsidP="009C54C8">
      <w:pPr>
        <w:bidi/>
        <w:spacing w:line="240" w:lineRule="auto"/>
        <w:jc w:val="lowKashida"/>
        <w:rPr>
          <w:rFonts w:ascii="Simplified Arabic" w:hAnsi="Simplified Arabic" w:cs="Simplified Arabic"/>
          <w:sz w:val="24"/>
          <w:szCs w:val="24"/>
          <w:rtl/>
        </w:rPr>
      </w:pPr>
      <w:r w:rsidRPr="00395E40">
        <w:rPr>
          <w:rFonts w:ascii="Simplified Arabic" w:hAnsi="Simplified Arabic" w:cs="Simplified Arabic"/>
          <w:sz w:val="24"/>
          <w:szCs w:val="24"/>
          <w:rtl/>
        </w:rPr>
        <w:t>- كيف يمكن تمويل مشاريع التراث الثقافي؟</w:t>
      </w:r>
    </w:p>
    <w:p w14:paraId="19374FEE" w14:textId="77777777" w:rsidR="00F858D8" w:rsidRPr="00395E40" w:rsidRDefault="00F858D8" w:rsidP="009C54C8">
      <w:pPr>
        <w:bidi/>
        <w:spacing w:line="240" w:lineRule="auto"/>
        <w:jc w:val="lowKashida"/>
        <w:rPr>
          <w:rFonts w:ascii="Simplified Arabic" w:hAnsi="Simplified Arabic" w:cs="Simplified Arabic"/>
          <w:sz w:val="24"/>
          <w:szCs w:val="24"/>
          <w:rtl/>
        </w:rPr>
      </w:pPr>
      <w:r w:rsidRPr="00395E40">
        <w:rPr>
          <w:rFonts w:ascii="Simplified Arabic" w:hAnsi="Simplified Arabic" w:cs="Simplified Arabic"/>
          <w:sz w:val="24"/>
          <w:szCs w:val="24"/>
          <w:rtl/>
        </w:rPr>
        <w:t>- ماهي مصادر التمويل؟</w:t>
      </w:r>
    </w:p>
    <w:p w14:paraId="7A022C0F" w14:textId="77777777" w:rsidR="00F858D8" w:rsidRPr="00395E40" w:rsidRDefault="00F858D8" w:rsidP="009C54C8">
      <w:pPr>
        <w:bidi/>
        <w:spacing w:line="240" w:lineRule="auto"/>
        <w:jc w:val="lowKashida"/>
        <w:rPr>
          <w:rFonts w:ascii="Simplified Arabic" w:hAnsi="Simplified Arabic" w:cs="Simplified Arabic"/>
          <w:sz w:val="24"/>
          <w:szCs w:val="24"/>
          <w:rtl/>
        </w:rPr>
      </w:pPr>
      <w:r w:rsidRPr="00395E40">
        <w:rPr>
          <w:rFonts w:ascii="Simplified Arabic" w:hAnsi="Simplified Arabic" w:cs="Simplified Arabic"/>
          <w:sz w:val="24"/>
          <w:szCs w:val="24"/>
          <w:rtl/>
        </w:rPr>
        <w:t>- كيف يمكن انشاء صندوق لدعم مشاريع التراث الثقافي؟</w:t>
      </w:r>
    </w:p>
    <w:p w14:paraId="40612A0B" w14:textId="77777777" w:rsidR="00F858D8" w:rsidRPr="00395E40" w:rsidRDefault="00F858D8" w:rsidP="00863108">
      <w:pPr>
        <w:pStyle w:val="af5"/>
        <w:numPr>
          <w:ilvl w:val="0"/>
          <w:numId w:val="33"/>
        </w:numPr>
        <w:tabs>
          <w:tab w:val="left" w:pos="282"/>
        </w:tabs>
        <w:spacing w:after="0" w:line="240" w:lineRule="auto"/>
        <w:ind w:left="0" w:firstLine="0"/>
        <w:jc w:val="lowKashida"/>
        <w:rPr>
          <w:rFonts w:asciiTheme="majorBidi" w:hAnsiTheme="majorBidi" w:cs="Times New Roman"/>
          <w:b/>
          <w:bCs/>
          <w:sz w:val="28"/>
          <w:szCs w:val="28"/>
        </w:rPr>
      </w:pPr>
      <w:r w:rsidRPr="00395E40">
        <w:rPr>
          <w:rFonts w:asciiTheme="majorBidi" w:hAnsiTheme="majorBidi" w:cs="Times New Roman" w:hint="cs"/>
          <w:b/>
          <w:bCs/>
          <w:sz w:val="28"/>
          <w:szCs w:val="28"/>
          <w:rtl/>
        </w:rPr>
        <w:t xml:space="preserve">أهمية البحث: </w:t>
      </w:r>
    </w:p>
    <w:p w14:paraId="6A96C5BB" w14:textId="77777777" w:rsidR="00F858D8" w:rsidRDefault="00F858D8" w:rsidP="009C54C8">
      <w:pPr>
        <w:bidi/>
        <w:spacing w:line="240" w:lineRule="auto"/>
        <w:jc w:val="lowKashida"/>
        <w:rPr>
          <w:rFonts w:ascii="Simplified Arabic" w:hAnsi="Simplified Arabic" w:cs="Simplified Arabic"/>
          <w:sz w:val="28"/>
          <w:szCs w:val="28"/>
          <w:rtl/>
          <w:lang w:bidi="ar-SY"/>
        </w:rPr>
      </w:pPr>
      <w:r w:rsidRPr="00395E40">
        <w:rPr>
          <w:rFonts w:ascii="Simplified Arabic" w:hAnsi="Simplified Arabic" w:cs="Simplified Arabic"/>
          <w:sz w:val="24"/>
          <w:szCs w:val="24"/>
          <w:rtl/>
          <w:lang w:bidi="ar-SY"/>
        </w:rPr>
        <w:t xml:space="preserve">تأتي أهمية البحث بما تقدمه من </w:t>
      </w:r>
      <w:r w:rsidRPr="00395E40">
        <w:rPr>
          <w:rFonts w:ascii="Simplified Arabic" w:hAnsi="Simplified Arabic" w:cs="Simplified Arabic"/>
          <w:sz w:val="24"/>
          <w:szCs w:val="24"/>
          <w:rtl/>
          <w:lang w:val="ru-RU"/>
        </w:rPr>
        <w:t>إ</w:t>
      </w:r>
      <w:r w:rsidRPr="00395E40">
        <w:rPr>
          <w:rFonts w:ascii="Simplified Arabic" w:hAnsi="Simplified Arabic" w:cs="Simplified Arabic"/>
          <w:sz w:val="24"/>
          <w:szCs w:val="24"/>
          <w:rtl/>
          <w:lang w:bidi="ar-SY"/>
        </w:rPr>
        <w:t xml:space="preserve">ضافة على المستويين العلمي والعملي الموضحة كما يلي: </w:t>
      </w:r>
      <w:r w:rsidRPr="00395E40">
        <w:rPr>
          <w:rFonts w:ascii="Simplified Arabic" w:hAnsi="Simplified Arabic" w:cs="Simplified Arabic"/>
          <w:b/>
          <w:bCs/>
          <w:sz w:val="24"/>
          <w:szCs w:val="24"/>
          <w:rtl/>
          <w:lang w:bidi="ar-SY"/>
        </w:rPr>
        <w:t>الأهمية العلمية</w:t>
      </w:r>
      <w:r w:rsidRPr="00395E40">
        <w:rPr>
          <w:rFonts w:ascii="Simplified Arabic" w:hAnsi="Simplified Arabic" w:cs="Simplified Arabic"/>
          <w:sz w:val="24"/>
          <w:szCs w:val="24"/>
          <w:rtl/>
          <w:lang w:bidi="ar-SY"/>
        </w:rPr>
        <w:t xml:space="preserve"> تتمثل في: أن الدراسة ركزت على أهمية إنشاء صندوق مالي للحفاظ على التراث الثقافي من خلال مصادر التمويل المختلفة. أما </w:t>
      </w:r>
      <w:r w:rsidRPr="00395E40">
        <w:rPr>
          <w:rFonts w:ascii="Simplified Arabic" w:hAnsi="Simplified Arabic" w:cs="Simplified Arabic"/>
          <w:b/>
          <w:bCs/>
          <w:sz w:val="24"/>
          <w:szCs w:val="24"/>
          <w:rtl/>
          <w:lang w:bidi="ar-SY"/>
        </w:rPr>
        <w:t>الأهمية العملية</w:t>
      </w:r>
      <w:r w:rsidRPr="00395E40">
        <w:rPr>
          <w:rFonts w:ascii="Simplified Arabic" w:hAnsi="Simplified Arabic" w:cs="Simplified Arabic"/>
          <w:sz w:val="24"/>
          <w:szCs w:val="24"/>
          <w:rtl/>
          <w:lang w:bidi="ar-SY"/>
        </w:rPr>
        <w:t xml:space="preserve"> فتتمثل في أن الدراسة تناولت تقييم حالة مشاريع التراث الثقافي، حيث تعتبر هذه المشاريع مهمة في التنمية الاقتصادية والاجتماعية والسياحية على المستوى الوطني.  كما يمكن أن تتمثل الأهمية العملية في إمكانية استفادة القطاع السياحي والثقافي من نتائج وتوصيات البحث وإمكانية تطبيقها. </w:t>
      </w:r>
    </w:p>
    <w:p w14:paraId="352C79B1" w14:textId="77777777" w:rsidR="00F858D8" w:rsidRPr="0097065E" w:rsidRDefault="00F858D8" w:rsidP="00863108">
      <w:pPr>
        <w:pStyle w:val="af5"/>
        <w:numPr>
          <w:ilvl w:val="0"/>
          <w:numId w:val="33"/>
        </w:numPr>
        <w:tabs>
          <w:tab w:val="left" w:pos="282"/>
        </w:tabs>
        <w:spacing w:after="0" w:line="240" w:lineRule="auto"/>
        <w:ind w:left="0" w:firstLine="0"/>
        <w:jc w:val="lowKashida"/>
        <w:rPr>
          <w:rFonts w:asciiTheme="majorBidi" w:hAnsiTheme="majorBidi" w:cstheme="majorBidi"/>
          <w:b/>
          <w:bCs/>
          <w:sz w:val="28"/>
          <w:szCs w:val="28"/>
          <w:rtl/>
          <w:lang w:bidi="ar-SY"/>
        </w:rPr>
      </w:pPr>
      <w:r w:rsidRPr="00863108">
        <w:rPr>
          <w:rFonts w:asciiTheme="majorBidi" w:hAnsiTheme="majorBidi" w:cs="Times New Roman" w:hint="cs"/>
          <w:b/>
          <w:bCs/>
          <w:sz w:val="28"/>
          <w:szCs w:val="28"/>
          <w:rtl/>
        </w:rPr>
        <w:t>أهداف</w:t>
      </w:r>
      <w:r w:rsidRPr="0097065E">
        <w:rPr>
          <w:rFonts w:asciiTheme="majorBidi" w:hAnsiTheme="majorBidi" w:cstheme="majorBidi" w:hint="cs"/>
          <w:b/>
          <w:bCs/>
          <w:sz w:val="28"/>
          <w:szCs w:val="28"/>
          <w:rtl/>
          <w:lang w:bidi="ar-SY"/>
        </w:rPr>
        <w:t xml:space="preserve"> البحث:</w:t>
      </w:r>
    </w:p>
    <w:p w14:paraId="06453E37" w14:textId="77777777" w:rsidR="00F858D8" w:rsidRPr="00395E40" w:rsidRDefault="00F858D8" w:rsidP="009C54C8">
      <w:pPr>
        <w:bidi/>
        <w:spacing w:line="240" w:lineRule="auto"/>
        <w:jc w:val="lowKashida"/>
        <w:rPr>
          <w:rFonts w:ascii="Simplified Arabic" w:hAnsi="Simplified Arabic" w:cs="Simplified Arabic"/>
          <w:sz w:val="24"/>
          <w:szCs w:val="24"/>
          <w:rtl/>
          <w:lang w:bidi="ar-SY"/>
        </w:rPr>
      </w:pPr>
      <w:r w:rsidRPr="00395E40">
        <w:rPr>
          <w:rFonts w:ascii="Simplified Arabic" w:hAnsi="Simplified Arabic" w:cs="Simplified Arabic"/>
          <w:sz w:val="24"/>
          <w:szCs w:val="24"/>
          <w:rtl/>
          <w:lang w:bidi="ar-SY"/>
        </w:rPr>
        <w:t xml:space="preserve">يتمثل الهدف الأساسي للبحث في تحليل واقع مشاريع التراث الثقافي في سورية، ومحاولة الكشف عن إمكانية إنشاء صندوق للحفاظ على التراث الثقافي بالتعاون مع القطاعين العام والخاص والمجتمع المحلي، واستكشاف الفرص والتهديدات والتدابير اللازمة لإمكانية عمل صندوق التراث السوري خلال الأزمة وما بعد الأزمة. ويندرج تحت هذا الهدف الأهداف الفرعية التالية: </w:t>
      </w:r>
    </w:p>
    <w:p w14:paraId="29707F53" w14:textId="77777777" w:rsidR="00F858D8" w:rsidRPr="00395E40" w:rsidRDefault="00F858D8" w:rsidP="00863108">
      <w:pPr>
        <w:pStyle w:val="af5"/>
        <w:numPr>
          <w:ilvl w:val="0"/>
          <w:numId w:val="34"/>
        </w:numPr>
        <w:tabs>
          <w:tab w:val="left" w:pos="282"/>
          <w:tab w:val="left" w:pos="424"/>
        </w:tabs>
        <w:spacing w:after="0" w:line="240" w:lineRule="auto"/>
        <w:ind w:left="0" w:firstLine="0"/>
        <w:jc w:val="lowKashida"/>
        <w:rPr>
          <w:rFonts w:ascii="Simplified Arabic" w:hAnsi="Simplified Arabic" w:cs="Simplified Arabic"/>
          <w:sz w:val="24"/>
          <w:szCs w:val="24"/>
          <w:lang w:bidi="ar-SY"/>
        </w:rPr>
      </w:pPr>
      <w:r w:rsidRPr="00395E40">
        <w:rPr>
          <w:rFonts w:ascii="Simplified Arabic" w:hAnsi="Simplified Arabic" w:cs="Simplified Arabic"/>
          <w:sz w:val="24"/>
          <w:szCs w:val="24"/>
          <w:rtl/>
          <w:lang w:bidi="ar-SY"/>
        </w:rPr>
        <w:lastRenderedPageBreak/>
        <w:t>تحديد الخطوط العريضة لأهمية إنشاء صندوق التراث الثقافي السوري.</w:t>
      </w:r>
    </w:p>
    <w:p w14:paraId="5BD16798" w14:textId="77777777" w:rsidR="00F858D8" w:rsidRPr="00395E40" w:rsidRDefault="00F858D8" w:rsidP="00863108">
      <w:pPr>
        <w:pStyle w:val="af5"/>
        <w:numPr>
          <w:ilvl w:val="0"/>
          <w:numId w:val="34"/>
        </w:numPr>
        <w:tabs>
          <w:tab w:val="left" w:pos="282"/>
          <w:tab w:val="left" w:pos="424"/>
        </w:tabs>
        <w:spacing w:after="0" w:line="240" w:lineRule="auto"/>
        <w:ind w:left="0" w:firstLine="0"/>
        <w:jc w:val="lowKashida"/>
        <w:rPr>
          <w:rFonts w:ascii="Simplified Arabic" w:hAnsi="Simplified Arabic" w:cs="Simplified Arabic"/>
          <w:sz w:val="24"/>
          <w:szCs w:val="24"/>
          <w:lang w:bidi="ar-SY"/>
        </w:rPr>
      </w:pPr>
      <w:r w:rsidRPr="00395E40">
        <w:rPr>
          <w:rFonts w:ascii="Simplified Arabic" w:hAnsi="Simplified Arabic" w:cs="Simplified Arabic"/>
          <w:sz w:val="24"/>
          <w:szCs w:val="24"/>
          <w:rtl/>
          <w:lang w:bidi="ar-SY"/>
        </w:rPr>
        <w:t>تحليل أهم العقبات الحالية التي تواجه مشاريع التراث الثقافي.</w:t>
      </w:r>
    </w:p>
    <w:p w14:paraId="0B802743" w14:textId="77777777" w:rsidR="00F858D8" w:rsidRPr="00395E40" w:rsidRDefault="00F858D8" w:rsidP="00863108">
      <w:pPr>
        <w:pStyle w:val="af5"/>
        <w:numPr>
          <w:ilvl w:val="0"/>
          <w:numId w:val="34"/>
        </w:numPr>
        <w:tabs>
          <w:tab w:val="left" w:pos="282"/>
          <w:tab w:val="left" w:pos="424"/>
        </w:tabs>
        <w:spacing w:after="0" w:line="240" w:lineRule="auto"/>
        <w:ind w:left="0" w:firstLine="0"/>
        <w:jc w:val="lowKashida"/>
        <w:rPr>
          <w:rFonts w:ascii="Simplified Arabic" w:hAnsi="Simplified Arabic" w:cs="Simplified Arabic"/>
          <w:sz w:val="24"/>
          <w:szCs w:val="24"/>
          <w:lang w:bidi="ar-SY"/>
        </w:rPr>
      </w:pPr>
      <w:r w:rsidRPr="00395E40">
        <w:rPr>
          <w:rFonts w:ascii="Simplified Arabic" w:hAnsi="Simplified Arabic" w:cs="Simplified Arabic"/>
          <w:sz w:val="24"/>
          <w:szCs w:val="24"/>
          <w:rtl/>
          <w:lang w:bidi="ar-SY"/>
        </w:rPr>
        <w:t>تقييم التدابير اللازمة لتحقيق التنمية الاجتماعية والاقتصادية والسياحية من خلال مشاريع التراث الثقافي.</w:t>
      </w:r>
    </w:p>
    <w:p w14:paraId="4E6EDE2D" w14:textId="77777777" w:rsidR="00F858D8" w:rsidRPr="003E6578" w:rsidRDefault="00F858D8" w:rsidP="009C54C8">
      <w:pPr>
        <w:pStyle w:val="af5"/>
        <w:numPr>
          <w:ilvl w:val="0"/>
          <w:numId w:val="33"/>
        </w:numPr>
        <w:spacing w:after="0" w:line="240" w:lineRule="auto"/>
        <w:ind w:left="0" w:firstLine="0"/>
        <w:jc w:val="lowKashida"/>
        <w:rPr>
          <w:rFonts w:ascii="Simplified Arabic" w:hAnsi="Simplified Arabic" w:cs="Simplified Arabic"/>
          <w:b/>
          <w:bCs/>
          <w:sz w:val="28"/>
          <w:szCs w:val="28"/>
          <w:rtl/>
          <w:lang w:bidi="ar-SY"/>
        </w:rPr>
      </w:pPr>
      <w:r w:rsidRPr="003E6578">
        <w:rPr>
          <w:rFonts w:ascii="Simplified Arabic" w:hAnsi="Simplified Arabic" w:cs="Simplified Arabic"/>
          <w:b/>
          <w:bCs/>
          <w:sz w:val="28"/>
          <w:szCs w:val="28"/>
          <w:rtl/>
          <w:lang w:bidi="ar-SY"/>
        </w:rPr>
        <w:t>حدود البحث:</w:t>
      </w:r>
    </w:p>
    <w:p w14:paraId="0E4E3DF7" w14:textId="77777777" w:rsidR="00F858D8" w:rsidRPr="003E6578" w:rsidRDefault="00F858D8" w:rsidP="009C54C8">
      <w:pPr>
        <w:bidi/>
        <w:spacing w:line="240" w:lineRule="auto"/>
        <w:jc w:val="lowKashida"/>
        <w:rPr>
          <w:rFonts w:ascii="Simplified Arabic" w:hAnsi="Simplified Arabic" w:cs="Simplified Arabic"/>
          <w:sz w:val="26"/>
          <w:szCs w:val="26"/>
          <w:rtl/>
          <w:lang w:bidi="ar-SY"/>
        </w:rPr>
      </w:pPr>
      <w:r w:rsidRPr="00395E40">
        <w:rPr>
          <w:rFonts w:ascii="Simplified Arabic" w:hAnsi="Simplified Arabic" w:cs="Simplified Arabic"/>
          <w:sz w:val="24"/>
          <w:szCs w:val="24"/>
          <w:rtl/>
          <w:lang w:bidi="ar-SY"/>
        </w:rPr>
        <w:t xml:space="preserve">تتمثل حدود البحث في المكانية، الزمانية والعلمية. أما </w:t>
      </w:r>
      <w:r w:rsidRPr="00395E40">
        <w:rPr>
          <w:rFonts w:ascii="Simplified Arabic" w:hAnsi="Simplified Arabic" w:cs="Simplified Arabic"/>
          <w:b/>
          <w:bCs/>
          <w:sz w:val="24"/>
          <w:szCs w:val="24"/>
          <w:rtl/>
          <w:lang w:bidi="ar-SY"/>
        </w:rPr>
        <w:t>الحدود المكانية</w:t>
      </w:r>
      <w:r w:rsidRPr="00395E40">
        <w:rPr>
          <w:rFonts w:ascii="Simplified Arabic" w:hAnsi="Simplified Arabic" w:cs="Simplified Arabic"/>
          <w:sz w:val="24"/>
          <w:szCs w:val="24"/>
          <w:rtl/>
          <w:lang w:bidi="ar-SY"/>
        </w:rPr>
        <w:t xml:space="preserve">: حيث طبق البحث على مواقع التراث الثقافي في سورية. </w:t>
      </w:r>
      <w:r w:rsidRPr="00395E40">
        <w:rPr>
          <w:rFonts w:ascii="Simplified Arabic" w:hAnsi="Simplified Arabic" w:cs="Simplified Arabic"/>
          <w:b/>
          <w:bCs/>
          <w:sz w:val="24"/>
          <w:szCs w:val="24"/>
          <w:rtl/>
          <w:lang w:bidi="ar-SY"/>
        </w:rPr>
        <w:t>الحدود الزمانية</w:t>
      </w:r>
      <w:r w:rsidRPr="00395E40">
        <w:rPr>
          <w:rFonts w:ascii="Simplified Arabic" w:hAnsi="Simplified Arabic" w:cs="Simplified Arabic"/>
          <w:sz w:val="24"/>
          <w:szCs w:val="24"/>
          <w:rtl/>
          <w:lang w:bidi="ar-SY"/>
        </w:rPr>
        <w:t xml:space="preserve">: تم تطبيق البحث في عام 2023م. </w:t>
      </w:r>
      <w:r w:rsidRPr="00395E40">
        <w:rPr>
          <w:rFonts w:ascii="Simplified Arabic" w:hAnsi="Simplified Arabic" w:cs="Simplified Arabic"/>
          <w:b/>
          <w:bCs/>
          <w:sz w:val="24"/>
          <w:szCs w:val="24"/>
          <w:rtl/>
          <w:lang w:bidi="ar-SY"/>
        </w:rPr>
        <w:t xml:space="preserve">الحدود العلمية: </w:t>
      </w:r>
      <w:r w:rsidRPr="00395E40">
        <w:rPr>
          <w:rFonts w:ascii="Simplified Arabic" w:hAnsi="Simplified Arabic" w:cs="Simplified Arabic"/>
          <w:sz w:val="24"/>
          <w:szCs w:val="24"/>
          <w:rtl/>
          <w:lang w:bidi="ar-SY"/>
        </w:rPr>
        <w:t>تتمثل في إدارة التراث الثقافي، التمويل والاستثمار، إدارة الأزمات والحفاظ على التراث الثقافي.</w:t>
      </w:r>
      <w:r w:rsidRPr="00395E40">
        <w:rPr>
          <w:rFonts w:ascii="Simplified Arabic" w:hAnsi="Simplified Arabic" w:cs="Simplified Arabic"/>
          <w:b/>
          <w:bCs/>
          <w:sz w:val="24"/>
          <w:szCs w:val="24"/>
          <w:rtl/>
          <w:lang w:bidi="ar-SY"/>
        </w:rPr>
        <w:t xml:space="preserve">   </w:t>
      </w:r>
    </w:p>
    <w:p w14:paraId="6AABE97F" w14:textId="77777777" w:rsidR="00F858D8" w:rsidRPr="006A2831" w:rsidRDefault="00F858D8" w:rsidP="00A73F09">
      <w:pPr>
        <w:pStyle w:val="af5"/>
        <w:numPr>
          <w:ilvl w:val="0"/>
          <w:numId w:val="33"/>
        </w:numPr>
        <w:tabs>
          <w:tab w:val="left" w:pos="282"/>
        </w:tabs>
        <w:spacing w:after="0" w:line="240" w:lineRule="auto"/>
        <w:ind w:left="0" w:firstLine="0"/>
        <w:jc w:val="lowKashida"/>
        <w:rPr>
          <w:rFonts w:ascii="Simplified Arabic" w:hAnsi="Simplified Arabic" w:cs="Simplified Arabic"/>
          <w:b/>
          <w:bCs/>
          <w:sz w:val="28"/>
          <w:szCs w:val="28"/>
          <w:rtl/>
          <w:lang w:bidi="ar-SY"/>
        </w:rPr>
      </w:pPr>
      <w:r w:rsidRPr="006A2831">
        <w:rPr>
          <w:rFonts w:ascii="Simplified Arabic" w:hAnsi="Simplified Arabic" w:cs="Simplified Arabic"/>
          <w:b/>
          <w:bCs/>
          <w:sz w:val="28"/>
          <w:szCs w:val="28"/>
          <w:rtl/>
          <w:lang w:bidi="ar-SY"/>
        </w:rPr>
        <w:t>منهجية البحث:</w:t>
      </w:r>
    </w:p>
    <w:p w14:paraId="602992E3" w14:textId="40312B6D" w:rsidR="00F858D8" w:rsidRDefault="00F858D8" w:rsidP="009C54C8">
      <w:pPr>
        <w:bidi/>
        <w:spacing w:line="240" w:lineRule="auto"/>
        <w:jc w:val="lowKashida"/>
        <w:rPr>
          <w:rFonts w:ascii="Simplified Arabic" w:hAnsi="Simplified Arabic" w:cs="Simplified Arabic"/>
          <w:sz w:val="24"/>
          <w:szCs w:val="24"/>
          <w:rtl/>
          <w:lang w:bidi="ar-SY"/>
        </w:rPr>
      </w:pPr>
      <w:r w:rsidRPr="00863108">
        <w:rPr>
          <w:rFonts w:ascii="Simplified Arabic" w:hAnsi="Simplified Arabic" w:cs="Simplified Arabic"/>
          <w:spacing w:val="-4"/>
          <w:sz w:val="24"/>
          <w:szCs w:val="24"/>
          <w:rtl/>
          <w:lang w:bidi="ar-SY"/>
        </w:rPr>
        <w:t xml:space="preserve">تم الاعتماد على المنهج الوصفي باسلوب تحليلي لتحقيق أهداف البحث، وذلك من خلال المصادر الأدبية ومنها المراجع العربية والأجنبية والمقالات والدراسات والأبحاث التي تناولت تمويل مشاريع التراث الثقافي وإدارته والحفاظ عليه في إعداد الجانب النظري للدراسة، أما الجانب العملي فقد تم </w:t>
      </w:r>
      <w:r w:rsidR="00624B95" w:rsidRPr="00863108">
        <w:rPr>
          <w:rFonts w:ascii="Simplified Arabic" w:hAnsi="Simplified Arabic" w:cs="Simplified Arabic" w:hint="cs"/>
          <w:spacing w:val="-4"/>
          <w:sz w:val="24"/>
          <w:szCs w:val="24"/>
          <w:rtl/>
          <w:lang w:bidi="ar-SY"/>
        </w:rPr>
        <w:t>دراسة</w:t>
      </w:r>
      <w:r w:rsidRPr="00863108">
        <w:rPr>
          <w:rFonts w:ascii="Simplified Arabic" w:hAnsi="Simplified Arabic" w:cs="Simplified Arabic"/>
          <w:spacing w:val="-4"/>
          <w:sz w:val="24"/>
          <w:szCs w:val="24"/>
          <w:rtl/>
          <w:lang w:bidi="ar-SY"/>
        </w:rPr>
        <w:t xml:space="preserve"> البيانات والتقارير الواردة من مصادر محلية و عالمية باستخدام برنامج </w:t>
      </w:r>
      <w:r w:rsidR="00125C88" w:rsidRPr="00863108">
        <w:rPr>
          <w:rFonts w:asciiTheme="majorBidi" w:eastAsia="Calibri" w:hAnsiTheme="majorBidi" w:cstheme="majorBidi"/>
          <w:spacing w:val="-4"/>
          <w:sz w:val="22"/>
          <w:szCs w:val="22"/>
        </w:rPr>
        <w:t>Microsoft</w:t>
      </w:r>
      <w:r w:rsidR="00125C88" w:rsidRPr="00863108">
        <w:rPr>
          <w:rFonts w:asciiTheme="majorBidi" w:eastAsia="Calibri" w:hAnsiTheme="majorBidi" w:cstheme="majorBidi"/>
          <w:sz w:val="22"/>
          <w:szCs w:val="22"/>
        </w:rPr>
        <w:t xml:space="preserve"> </w:t>
      </w:r>
      <w:r w:rsidR="00125C88" w:rsidRPr="00863108">
        <w:rPr>
          <w:rFonts w:asciiTheme="majorBidi" w:hAnsiTheme="majorBidi" w:cstheme="majorBidi"/>
          <w:sz w:val="22"/>
          <w:szCs w:val="22"/>
          <w:lang w:bidi="ar-SY"/>
        </w:rPr>
        <w:t>Word</w:t>
      </w:r>
      <w:r w:rsidRPr="00863108">
        <w:rPr>
          <w:rFonts w:asciiTheme="majorBidi" w:hAnsiTheme="majorBidi" w:cstheme="majorBidi"/>
          <w:sz w:val="22"/>
          <w:szCs w:val="22"/>
          <w:rtl/>
          <w:lang w:bidi="ar-SY"/>
        </w:rPr>
        <w:t xml:space="preserve">.   </w:t>
      </w:r>
    </w:p>
    <w:p w14:paraId="35F501EE" w14:textId="77777777" w:rsidR="00F858D8" w:rsidRPr="00375498" w:rsidRDefault="00F858D8" w:rsidP="00A73F09">
      <w:pPr>
        <w:pStyle w:val="af5"/>
        <w:numPr>
          <w:ilvl w:val="0"/>
          <w:numId w:val="33"/>
        </w:numPr>
        <w:tabs>
          <w:tab w:val="left" w:pos="282"/>
        </w:tabs>
        <w:spacing w:after="0" w:line="240" w:lineRule="auto"/>
        <w:ind w:left="0" w:firstLine="0"/>
        <w:jc w:val="lowKashida"/>
        <w:rPr>
          <w:rFonts w:ascii="Simplified Arabic" w:hAnsi="Simplified Arabic" w:cs="Simplified Arabic"/>
          <w:b/>
          <w:bCs/>
          <w:sz w:val="28"/>
          <w:szCs w:val="28"/>
          <w:rtl/>
          <w:lang w:bidi="ar-SY"/>
        </w:rPr>
      </w:pPr>
      <w:r w:rsidRPr="00375498">
        <w:rPr>
          <w:rFonts w:ascii="Simplified Arabic" w:hAnsi="Simplified Arabic" w:cs="Simplified Arabic"/>
          <w:b/>
          <w:bCs/>
          <w:sz w:val="28"/>
          <w:szCs w:val="28"/>
          <w:rtl/>
          <w:lang w:bidi="ar-SY"/>
        </w:rPr>
        <w:t>مصطلحات البحث وتعريفاته الإجرائية:</w:t>
      </w:r>
    </w:p>
    <w:p w14:paraId="1357DDC8" w14:textId="77777777" w:rsidR="00F858D8" w:rsidRPr="00395E40" w:rsidRDefault="00F858D8" w:rsidP="009C54C8">
      <w:pPr>
        <w:bidi/>
        <w:spacing w:line="240" w:lineRule="auto"/>
        <w:jc w:val="lowKashida"/>
        <w:rPr>
          <w:rFonts w:ascii="Simplified Arabic" w:hAnsi="Simplified Arabic" w:cs="Simplified Arabic"/>
          <w:b/>
          <w:bCs/>
          <w:sz w:val="24"/>
          <w:szCs w:val="24"/>
          <w:rtl/>
          <w:lang w:bidi="ar-SY"/>
        </w:rPr>
      </w:pPr>
      <w:r w:rsidRPr="00395E40">
        <w:rPr>
          <w:rFonts w:ascii="Simplified Arabic" w:hAnsi="Simplified Arabic" w:cs="Simplified Arabic"/>
          <w:b/>
          <w:bCs/>
          <w:sz w:val="24"/>
          <w:szCs w:val="24"/>
          <w:rtl/>
          <w:lang w:bidi="ar-SY"/>
        </w:rPr>
        <w:t>الحفاظ (</w:t>
      </w:r>
      <w:r w:rsidRPr="00395E40">
        <w:rPr>
          <w:rFonts w:asciiTheme="majorBidi" w:hAnsiTheme="majorBidi" w:cstheme="majorBidi"/>
          <w:b/>
          <w:bCs/>
          <w:sz w:val="24"/>
          <w:szCs w:val="24"/>
          <w:lang w:bidi="ar-SY"/>
        </w:rPr>
        <w:t>Conservation</w:t>
      </w:r>
      <w:r w:rsidRPr="00395E40">
        <w:rPr>
          <w:rFonts w:ascii="Simplified Arabic" w:hAnsi="Simplified Arabic" w:cs="Simplified Arabic"/>
          <w:b/>
          <w:bCs/>
          <w:sz w:val="24"/>
          <w:szCs w:val="24"/>
          <w:rtl/>
          <w:lang w:bidi="ar-SY"/>
        </w:rPr>
        <w:t xml:space="preserve">): </w:t>
      </w:r>
      <w:r w:rsidRPr="00395E40">
        <w:rPr>
          <w:rFonts w:ascii="Simplified Arabic" w:hAnsi="Simplified Arabic" w:cs="Simplified Arabic"/>
          <w:sz w:val="24"/>
          <w:szCs w:val="24"/>
          <w:rtl/>
          <w:lang w:bidi="ar-SY"/>
        </w:rPr>
        <w:t>يقصد به جميع عمليات فهم المكان والعناية به للحفاظ على قيمة التراث الثقافي. يعتمد الحفظ على احترام النسيج والجمعيات والمعاني واستخدام المكان الحالي. إنها تتطلب منهجاً حذراً للقيام بالكثير من العمل حسب الضرورة ولكن بأقل قدر ممكن، والحفاظ على الأصالة والنزاهة، لضمان انتقال المكان وقيمه إلى الأجيال القادمة</w:t>
      </w:r>
      <w:r w:rsidRPr="00395E40">
        <w:rPr>
          <w:rFonts w:ascii="Simplified Arabic" w:hAnsi="Simplified Arabic" w:cs="Simplified Arabic" w:hint="cs"/>
          <w:sz w:val="24"/>
          <w:szCs w:val="24"/>
          <w:rtl/>
          <w:lang w:bidi="ar-SY"/>
        </w:rPr>
        <w:t xml:space="preserve"> </w:t>
      </w:r>
      <w:r w:rsidRPr="00395E40">
        <w:rPr>
          <w:rStyle w:val="af6"/>
          <w:rFonts w:ascii="Simplified Arabic" w:hAnsi="Simplified Arabic" w:cs="Simplified Arabic"/>
          <w:sz w:val="24"/>
          <w:szCs w:val="24"/>
          <w:rtl/>
          <w:lang w:bidi="ar-SY"/>
        </w:rPr>
        <w:footnoteReference w:id="6"/>
      </w:r>
      <w:r w:rsidRPr="00395E40">
        <w:rPr>
          <w:rFonts w:ascii="Simplified Arabic" w:hAnsi="Simplified Arabic" w:cs="Simplified Arabic"/>
          <w:sz w:val="24"/>
          <w:szCs w:val="24"/>
          <w:rtl/>
          <w:lang w:bidi="ar-SY"/>
        </w:rPr>
        <w:t xml:space="preserve">.  </w:t>
      </w:r>
    </w:p>
    <w:p w14:paraId="2CE3FEB9" w14:textId="6E7C71B9" w:rsidR="00F858D8" w:rsidRPr="00395E40" w:rsidRDefault="00F858D8" w:rsidP="009C54C8">
      <w:pPr>
        <w:bidi/>
        <w:spacing w:line="240" w:lineRule="auto"/>
        <w:jc w:val="lowKashida"/>
        <w:rPr>
          <w:rFonts w:ascii="Simplified Arabic" w:hAnsi="Simplified Arabic" w:cs="Simplified Arabic"/>
          <w:sz w:val="24"/>
          <w:szCs w:val="24"/>
          <w:rtl/>
          <w:lang w:bidi="ar-SY"/>
        </w:rPr>
      </w:pPr>
      <w:r w:rsidRPr="00395E40">
        <w:rPr>
          <w:rFonts w:ascii="Simplified Arabic" w:hAnsi="Simplified Arabic" w:cs="Simplified Arabic"/>
          <w:b/>
          <w:bCs/>
          <w:sz w:val="24"/>
          <w:szCs w:val="24"/>
          <w:rtl/>
          <w:lang w:bidi="ar-SY"/>
        </w:rPr>
        <w:t>موقع التراث الثقافي (</w:t>
      </w:r>
      <w:r w:rsidRPr="00395E40">
        <w:rPr>
          <w:rFonts w:asciiTheme="majorBidi" w:hAnsiTheme="majorBidi" w:cstheme="majorBidi"/>
          <w:b/>
          <w:bCs/>
          <w:sz w:val="24"/>
          <w:szCs w:val="24"/>
          <w:lang w:bidi="ar-SY"/>
        </w:rPr>
        <w:t>Cultural Heritage Site</w:t>
      </w:r>
      <w:r w:rsidRPr="00395E40">
        <w:rPr>
          <w:rFonts w:ascii="Simplified Arabic" w:hAnsi="Simplified Arabic" w:cs="Simplified Arabic"/>
          <w:b/>
          <w:bCs/>
          <w:sz w:val="24"/>
          <w:szCs w:val="24"/>
          <w:rtl/>
          <w:lang w:bidi="ar-SY"/>
        </w:rPr>
        <w:t>):</w:t>
      </w:r>
      <w:r w:rsidRPr="00395E40">
        <w:rPr>
          <w:rFonts w:ascii="Simplified Arabic" w:hAnsi="Simplified Arabic" w:cs="Simplified Arabic"/>
          <w:sz w:val="24"/>
          <w:szCs w:val="24"/>
          <w:rtl/>
          <w:lang w:bidi="ar-SY"/>
        </w:rPr>
        <w:t xml:space="preserve"> يشير إلى مكان، أو منظر طبيعي، أو منطقة تسوية، أو مجمع معماري، أو موقع أثر</w:t>
      </w:r>
      <w:r w:rsidR="00C6614C">
        <w:rPr>
          <w:rFonts w:ascii="Simplified Arabic" w:hAnsi="Simplified Arabic" w:cs="Simplified Arabic"/>
          <w:sz w:val="24"/>
          <w:szCs w:val="24"/>
          <w:rtl/>
          <w:lang w:bidi="ar-SY"/>
        </w:rPr>
        <w:t>ي، أو هيكل قائم معترف به وغالب</w:t>
      </w:r>
      <w:r w:rsidR="00C6614C">
        <w:rPr>
          <w:rFonts w:ascii="Simplified Arabic" w:hAnsi="Simplified Arabic" w:cs="Simplified Arabic" w:hint="cs"/>
          <w:sz w:val="24"/>
          <w:szCs w:val="24"/>
          <w:rtl/>
          <w:lang w:bidi="ar-SY"/>
        </w:rPr>
        <w:t>اً</w:t>
      </w:r>
      <w:r w:rsidRPr="00395E40">
        <w:rPr>
          <w:rFonts w:ascii="Simplified Arabic" w:hAnsi="Simplified Arabic" w:cs="Simplified Arabic"/>
          <w:sz w:val="24"/>
          <w:szCs w:val="24"/>
          <w:rtl/>
          <w:lang w:bidi="ar-SY"/>
        </w:rPr>
        <w:t xml:space="preserve"> ما يكون محمياً قانونياً كمكان له أهمية تاريخية وثقافية </w:t>
      </w:r>
      <w:r w:rsidRPr="00395E40">
        <w:rPr>
          <w:rStyle w:val="af6"/>
          <w:rFonts w:ascii="Simplified Arabic" w:hAnsi="Simplified Arabic" w:cs="Simplified Arabic"/>
          <w:sz w:val="24"/>
          <w:szCs w:val="24"/>
          <w:rtl/>
          <w:lang w:bidi="ar-SY"/>
        </w:rPr>
        <w:footnoteReference w:id="7"/>
      </w:r>
      <w:r w:rsidRPr="00395E40">
        <w:rPr>
          <w:rFonts w:ascii="Simplified Arabic" w:hAnsi="Simplified Arabic" w:cs="Simplified Arabic"/>
          <w:sz w:val="24"/>
          <w:szCs w:val="24"/>
          <w:rtl/>
          <w:lang w:bidi="ar-SY"/>
        </w:rPr>
        <w:t>.</w:t>
      </w:r>
    </w:p>
    <w:p w14:paraId="41AFDA78" w14:textId="77777777" w:rsidR="00F858D8" w:rsidRPr="00395E40" w:rsidRDefault="00F858D8" w:rsidP="009C54C8">
      <w:pPr>
        <w:bidi/>
        <w:spacing w:line="240" w:lineRule="auto"/>
        <w:jc w:val="lowKashida"/>
        <w:rPr>
          <w:rFonts w:ascii="Simplified Arabic" w:hAnsi="Simplified Arabic" w:cs="Simplified Arabic"/>
          <w:sz w:val="24"/>
          <w:szCs w:val="24"/>
          <w:rtl/>
          <w:lang w:bidi="ar-SY"/>
        </w:rPr>
      </w:pPr>
      <w:r w:rsidRPr="00395E40">
        <w:rPr>
          <w:rFonts w:ascii="Simplified Arabic" w:hAnsi="Simplified Arabic" w:cs="Simplified Arabic"/>
          <w:sz w:val="32"/>
          <w:szCs w:val="32"/>
          <w:rtl/>
        </w:rPr>
        <w:lastRenderedPageBreak/>
        <w:t xml:space="preserve"> </w:t>
      </w:r>
      <w:r w:rsidRPr="00395E40">
        <w:rPr>
          <w:rFonts w:ascii="Simplified Arabic" w:hAnsi="Simplified Arabic" w:cs="Simplified Arabic"/>
          <w:b/>
          <w:bCs/>
          <w:sz w:val="24"/>
          <w:szCs w:val="24"/>
          <w:rtl/>
          <w:lang w:bidi="ar-SY"/>
        </w:rPr>
        <w:t>التراث الثقافي (</w:t>
      </w:r>
      <w:r w:rsidRPr="00395E40">
        <w:rPr>
          <w:rFonts w:asciiTheme="majorBidi" w:hAnsiTheme="majorBidi" w:cstheme="majorBidi"/>
          <w:b/>
          <w:bCs/>
          <w:sz w:val="24"/>
          <w:szCs w:val="24"/>
          <w:lang w:bidi="ar-SY"/>
        </w:rPr>
        <w:t>Cultural Heritage</w:t>
      </w:r>
      <w:r w:rsidRPr="00395E40">
        <w:rPr>
          <w:rFonts w:ascii="Simplified Arabic" w:hAnsi="Simplified Arabic" w:cs="Simplified Arabic"/>
          <w:b/>
          <w:bCs/>
          <w:sz w:val="24"/>
          <w:szCs w:val="24"/>
          <w:rtl/>
          <w:lang w:bidi="ar-SY"/>
        </w:rPr>
        <w:t>):</w:t>
      </w:r>
      <w:r w:rsidRPr="00395E40">
        <w:rPr>
          <w:rFonts w:ascii="Simplified Arabic" w:hAnsi="Simplified Arabic" w:cs="Simplified Arabic"/>
          <w:sz w:val="24"/>
          <w:szCs w:val="24"/>
          <w:rtl/>
          <w:lang w:bidi="ar-SY"/>
        </w:rPr>
        <w:t xml:space="preserve"> يشمل المعالم الأثرية مثل الأعمال المعمارية، والأعمال الفنية للنحت والرسم، والعناصر أو الهياكل ذات الطبيعة الأثرية، والنقوش، ومساكن الكهوف ومجموعات من الميزات، التي لها قيمة عالمية بارزة من وجهة نظر التاريخ أو الفن أو العلوم </w:t>
      </w:r>
      <w:r w:rsidRPr="00395E40">
        <w:rPr>
          <w:rStyle w:val="af6"/>
          <w:rFonts w:ascii="Simplified Arabic" w:hAnsi="Simplified Arabic" w:cs="Simplified Arabic"/>
          <w:sz w:val="24"/>
          <w:szCs w:val="24"/>
          <w:rtl/>
          <w:lang w:bidi="ar-SY"/>
        </w:rPr>
        <w:footnoteReference w:id="8"/>
      </w:r>
      <w:r w:rsidRPr="00395E40">
        <w:rPr>
          <w:rFonts w:ascii="Simplified Arabic" w:hAnsi="Simplified Arabic" w:cs="Simplified Arabic"/>
          <w:sz w:val="24"/>
          <w:szCs w:val="24"/>
          <w:rtl/>
          <w:lang w:bidi="ar-SY"/>
        </w:rPr>
        <w:t xml:space="preserve">. </w:t>
      </w:r>
    </w:p>
    <w:p w14:paraId="125D1094" w14:textId="77777777" w:rsidR="00F858D8" w:rsidRPr="00395E40" w:rsidRDefault="00F858D8" w:rsidP="009C54C8">
      <w:pPr>
        <w:bidi/>
        <w:spacing w:line="240" w:lineRule="auto"/>
        <w:jc w:val="lowKashida"/>
        <w:rPr>
          <w:rFonts w:ascii="Simplified Arabic" w:hAnsi="Simplified Arabic" w:cs="Simplified Arabic"/>
          <w:sz w:val="24"/>
          <w:szCs w:val="24"/>
          <w:rtl/>
          <w:lang w:bidi="ar-SY"/>
        </w:rPr>
      </w:pPr>
      <w:r w:rsidRPr="00395E40">
        <w:rPr>
          <w:rFonts w:ascii="Simplified Arabic" w:hAnsi="Simplified Arabic" w:cs="Simplified Arabic"/>
          <w:b/>
          <w:bCs/>
          <w:sz w:val="24"/>
          <w:szCs w:val="24"/>
          <w:rtl/>
          <w:lang w:bidi="ar-SY"/>
        </w:rPr>
        <w:t>الصون (</w:t>
      </w:r>
      <w:r w:rsidRPr="00395E40">
        <w:rPr>
          <w:rFonts w:asciiTheme="majorBidi" w:hAnsiTheme="majorBidi" w:cstheme="majorBidi"/>
          <w:b/>
          <w:bCs/>
          <w:sz w:val="24"/>
          <w:szCs w:val="24"/>
          <w:lang w:bidi="ar-SY"/>
        </w:rPr>
        <w:t>Safeguarding</w:t>
      </w:r>
      <w:r w:rsidRPr="00395E40">
        <w:rPr>
          <w:rFonts w:ascii="Simplified Arabic" w:hAnsi="Simplified Arabic" w:cs="Simplified Arabic"/>
          <w:b/>
          <w:bCs/>
          <w:sz w:val="24"/>
          <w:szCs w:val="24"/>
          <w:rtl/>
          <w:lang w:bidi="ar-SY"/>
        </w:rPr>
        <w:t>):</w:t>
      </w:r>
      <w:r w:rsidRPr="00395E40">
        <w:rPr>
          <w:rFonts w:ascii="Simplified Arabic" w:hAnsi="Simplified Arabic" w:cs="Simplified Arabic"/>
          <w:sz w:val="24"/>
          <w:szCs w:val="24"/>
          <w:rtl/>
          <w:lang w:bidi="ar-SY"/>
        </w:rPr>
        <w:t xml:space="preserve"> تشمل حماية المدن التاريخية والمناطق الحضرية، والمناطق المحيطة بها، الإجراءات اللازمة لحمايتها وحفظها وتعزيزها وإدارتها بالإضافة إلى تنميتها المتسقة وتكيفها المتناغم مع الحياة المعاصرة </w:t>
      </w:r>
      <w:r w:rsidRPr="00395E40">
        <w:rPr>
          <w:rStyle w:val="af6"/>
          <w:rFonts w:ascii="Simplified Arabic" w:hAnsi="Simplified Arabic" w:cs="Simplified Arabic"/>
          <w:sz w:val="24"/>
          <w:szCs w:val="24"/>
          <w:rtl/>
          <w:lang w:bidi="ar-SY"/>
        </w:rPr>
        <w:footnoteReference w:id="9"/>
      </w:r>
      <w:r w:rsidRPr="00395E40">
        <w:rPr>
          <w:rFonts w:ascii="Simplified Arabic" w:hAnsi="Simplified Arabic" w:cs="Simplified Arabic"/>
          <w:sz w:val="24"/>
          <w:szCs w:val="24"/>
          <w:rtl/>
          <w:lang w:bidi="ar-SY"/>
        </w:rPr>
        <w:t>.</w:t>
      </w:r>
    </w:p>
    <w:p w14:paraId="1751AF39" w14:textId="77777777" w:rsidR="00F858D8" w:rsidRDefault="00F858D8" w:rsidP="009C54C8">
      <w:pPr>
        <w:bidi/>
        <w:spacing w:line="240" w:lineRule="auto"/>
        <w:jc w:val="lowKashida"/>
        <w:rPr>
          <w:rFonts w:cs="Simplified Arabic"/>
          <w:sz w:val="24"/>
          <w:szCs w:val="24"/>
          <w:rtl/>
          <w:lang w:val="ru-RU"/>
        </w:rPr>
      </w:pPr>
      <w:r w:rsidRPr="00395E40">
        <w:rPr>
          <w:rFonts w:ascii="Simplified Arabic" w:hAnsi="Simplified Arabic" w:cs="Simplified Arabic" w:hint="cs"/>
          <w:b/>
          <w:bCs/>
          <w:sz w:val="24"/>
          <w:szCs w:val="24"/>
          <w:rtl/>
          <w:lang w:bidi="ar-SY"/>
        </w:rPr>
        <w:t>التمويل</w:t>
      </w:r>
      <w:r w:rsidRPr="00395E40">
        <w:rPr>
          <w:rFonts w:ascii="Simplified Arabic" w:hAnsi="Simplified Arabic" w:cs="Simplified Arabic"/>
          <w:b/>
          <w:bCs/>
          <w:sz w:val="24"/>
          <w:szCs w:val="24"/>
          <w:lang w:bidi="ar-SY"/>
        </w:rPr>
        <w:t xml:space="preserve"> </w:t>
      </w:r>
      <w:r w:rsidRPr="00395E40">
        <w:rPr>
          <w:rFonts w:ascii="Simplified Arabic" w:hAnsi="Simplified Arabic" w:cs="Simplified Arabic" w:hint="cs"/>
          <w:b/>
          <w:bCs/>
          <w:sz w:val="24"/>
          <w:szCs w:val="24"/>
          <w:rtl/>
          <w:lang w:bidi="ar-SY"/>
        </w:rPr>
        <w:t>(</w:t>
      </w:r>
      <w:r w:rsidRPr="00395E40">
        <w:rPr>
          <w:rFonts w:asciiTheme="majorBidi" w:hAnsiTheme="majorBidi" w:cstheme="majorBidi"/>
          <w:b/>
          <w:bCs/>
          <w:sz w:val="24"/>
          <w:szCs w:val="24"/>
          <w:lang w:bidi="ar-SY"/>
        </w:rPr>
        <w:t>Financing</w:t>
      </w:r>
      <w:r w:rsidRPr="00395E40">
        <w:rPr>
          <w:rFonts w:ascii="Simplified Arabic" w:hAnsi="Simplified Arabic" w:cs="Simplified Arabic" w:hint="cs"/>
          <w:b/>
          <w:bCs/>
          <w:sz w:val="24"/>
          <w:szCs w:val="24"/>
          <w:rtl/>
          <w:lang w:bidi="ar-SY"/>
        </w:rPr>
        <w:t>)</w:t>
      </w:r>
      <w:r w:rsidRPr="00395E40">
        <w:rPr>
          <w:rFonts w:ascii="Simplified Arabic" w:hAnsi="Simplified Arabic" w:cs="Simplified Arabic" w:hint="cs"/>
          <w:sz w:val="24"/>
          <w:szCs w:val="24"/>
          <w:rtl/>
          <w:lang w:bidi="ar-SY"/>
        </w:rPr>
        <w:t>: ا</w:t>
      </w:r>
      <w:r w:rsidRPr="00395E40">
        <w:rPr>
          <w:rFonts w:ascii="Simplified Arabic" w:hAnsi="Simplified Arabic" w:cs="Simplified Arabic"/>
          <w:sz w:val="24"/>
          <w:szCs w:val="24"/>
          <w:rtl/>
          <w:lang w:bidi="ar-SY"/>
        </w:rPr>
        <w:t>لتمويل هو عبارة عن عملية مرتبطة بالنشاط المالي. تشمل الأنشطة الاستثمار أو شراء شيء ما أو توفير الأموال لغرض معين. تتمثل الوظيفة الرئيسية للتمويل في مساعدة الشركات أو المستهلكين على تحقيق أهدافهم من خلال توفير رؤوس أموال إضافية</w:t>
      </w:r>
      <w:r w:rsidRPr="00395E40">
        <w:rPr>
          <w:rStyle w:val="af6"/>
          <w:rFonts w:ascii="Simplified Arabic" w:hAnsi="Simplified Arabic" w:cs="Simplified Arabic"/>
          <w:sz w:val="24"/>
          <w:szCs w:val="24"/>
          <w:rtl/>
          <w:lang w:bidi="ar-SY"/>
        </w:rPr>
        <w:footnoteReference w:id="10"/>
      </w:r>
      <w:r w:rsidRPr="00395E40">
        <w:rPr>
          <w:rFonts w:ascii="Simplified Arabic" w:hAnsi="Simplified Arabic" w:cs="Simplified Arabic"/>
          <w:sz w:val="24"/>
          <w:szCs w:val="24"/>
          <w:rtl/>
          <w:lang w:bidi="ar-SY"/>
        </w:rPr>
        <w:t>.</w:t>
      </w:r>
    </w:p>
    <w:p w14:paraId="33BBCCB0" w14:textId="77777777" w:rsidR="00F858D8" w:rsidRPr="00862BB3" w:rsidRDefault="00F858D8" w:rsidP="009C54C8">
      <w:pPr>
        <w:pStyle w:val="af5"/>
        <w:numPr>
          <w:ilvl w:val="0"/>
          <w:numId w:val="33"/>
        </w:numPr>
        <w:spacing w:after="0" w:line="240" w:lineRule="auto"/>
        <w:ind w:left="0" w:firstLine="0"/>
        <w:jc w:val="lowKashida"/>
        <w:rPr>
          <w:rFonts w:ascii="Simplified Arabic" w:hAnsi="Simplified Arabic" w:cs="Simplified Arabic"/>
          <w:b/>
          <w:bCs/>
          <w:sz w:val="28"/>
          <w:szCs w:val="28"/>
          <w:rtl/>
          <w:lang w:bidi="ar-SY"/>
        </w:rPr>
      </w:pPr>
      <w:r w:rsidRPr="00862BB3">
        <w:rPr>
          <w:rFonts w:ascii="Simplified Arabic" w:hAnsi="Simplified Arabic" w:cs="Simplified Arabic"/>
          <w:b/>
          <w:bCs/>
          <w:sz w:val="28"/>
          <w:szCs w:val="28"/>
          <w:rtl/>
          <w:lang w:bidi="ar-SY"/>
        </w:rPr>
        <w:t>الدراسات السابقة:</w:t>
      </w:r>
    </w:p>
    <w:p w14:paraId="46A85181" w14:textId="77777777" w:rsidR="00F858D8" w:rsidRPr="00130282" w:rsidRDefault="00F858D8" w:rsidP="001023E3">
      <w:pPr>
        <w:pStyle w:val="af5"/>
        <w:numPr>
          <w:ilvl w:val="0"/>
          <w:numId w:val="39"/>
        </w:numPr>
        <w:tabs>
          <w:tab w:val="left" w:pos="282"/>
        </w:tabs>
        <w:spacing w:after="0" w:line="240" w:lineRule="auto"/>
        <w:ind w:left="0" w:firstLine="0"/>
        <w:jc w:val="lowKashida"/>
        <w:rPr>
          <w:rFonts w:ascii="Simplified Arabic" w:hAnsi="Simplified Arabic" w:cs="Simplified Arabic"/>
          <w:b/>
          <w:bCs/>
          <w:sz w:val="24"/>
          <w:szCs w:val="24"/>
          <w:rtl/>
          <w:lang w:bidi="ar-SY"/>
        </w:rPr>
      </w:pPr>
      <w:r w:rsidRPr="00130282">
        <w:rPr>
          <w:rFonts w:ascii="Simplified Arabic" w:hAnsi="Simplified Arabic" w:cs="Simplified Arabic"/>
          <w:b/>
          <w:bCs/>
          <w:sz w:val="24"/>
          <w:szCs w:val="24"/>
          <w:rtl/>
          <w:lang w:bidi="ar-SY"/>
        </w:rPr>
        <w:t>الدراسات العربية:</w:t>
      </w:r>
    </w:p>
    <w:p w14:paraId="424BAC56" w14:textId="77777777" w:rsidR="00F858D8" w:rsidRPr="00130282" w:rsidRDefault="00F858D8" w:rsidP="009C54C8">
      <w:pPr>
        <w:bidi/>
        <w:spacing w:line="240" w:lineRule="auto"/>
        <w:jc w:val="lowKashida"/>
        <w:rPr>
          <w:rFonts w:ascii="Simplified Arabic" w:hAnsi="Simplified Arabic" w:cs="Simplified Arabic"/>
          <w:sz w:val="24"/>
          <w:szCs w:val="24"/>
          <w:rtl/>
          <w:lang w:bidi="ar-SY"/>
        </w:rPr>
      </w:pPr>
      <w:r w:rsidRPr="00130282">
        <w:rPr>
          <w:rFonts w:ascii="Simplified Arabic" w:hAnsi="Simplified Arabic" w:cs="Simplified Arabic"/>
          <w:b/>
          <w:bCs/>
          <w:sz w:val="24"/>
          <w:szCs w:val="24"/>
          <w:rtl/>
          <w:lang w:bidi="ar-SY"/>
        </w:rPr>
        <w:t>دراسة: ياغي، غزوان (2018):</w:t>
      </w:r>
      <w:r w:rsidRPr="00130282">
        <w:rPr>
          <w:rFonts w:ascii="Simplified Arabic" w:hAnsi="Simplified Arabic" w:cs="Simplified Arabic"/>
          <w:sz w:val="24"/>
          <w:szCs w:val="24"/>
          <w:rtl/>
          <w:lang w:bidi="ar-SY"/>
        </w:rPr>
        <w:t xml:space="preserve"> الهوية والتراث الثقافي المادي في سورية </w:t>
      </w:r>
      <w:r w:rsidRPr="00130282">
        <w:rPr>
          <w:rStyle w:val="af6"/>
          <w:rFonts w:ascii="Simplified Arabic" w:hAnsi="Simplified Arabic" w:cs="Simplified Arabic"/>
          <w:sz w:val="24"/>
          <w:szCs w:val="24"/>
          <w:rtl/>
          <w:lang w:bidi="ar-SY"/>
        </w:rPr>
        <w:footnoteReference w:id="11"/>
      </w:r>
      <w:r w:rsidRPr="00130282">
        <w:rPr>
          <w:rFonts w:ascii="Simplified Arabic" w:hAnsi="Simplified Arabic" w:cs="Simplified Arabic"/>
          <w:sz w:val="24"/>
          <w:szCs w:val="24"/>
          <w:rtl/>
          <w:lang w:bidi="ar-SY"/>
        </w:rPr>
        <w:t>.</w:t>
      </w:r>
    </w:p>
    <w:p w14:paraId="6C1F3D5A" w14:textId="77777777" w:rsidR="00F858D8" w:rsidRPr="00130282" w:rsidRDefault="00F858D8" w:rsidP="009C54C8">
      <w:pPr>
        <w:bidi/>
        <w:spacing w:line="240" w:lineRule="auto"/>
        <w:jc w:val="lowKashida"/>
        <w:rPr>
          <w:rFonts w:ascii="Simplified Arabic" w:hAnsi="Simplified Arabic" w:cs="Simplified Arabic"/>
          <w:sz w:val="24"/>
          <w:szCs w:val="24"/>
          <w:rtl/>
          <w:lang w:bidi="ar-SY"/>
        </w:rPr>
      </w:pPr>
      <w:r w:rsidRPr="00130282">
        <w:rPr>
          <w:rFonts w:ascii="Simplified Arabic" w:hAnsi="Simplified Arabic" w:cs="Simplified Arabic"/>
          <w:sz w:val="24"/>
          <w:szCs w:val="24"/>
          <w:rtl/>
          <w:lang w:bidi="ar-SY"/>
        </w:rPr>
        <w:t xml:space="preserve">يهدف هذا البحث إلى إظهار العلاقة بين التراث والهوية السورية، حيث يعتبر التراث الثقافي واحداً من أهم الموارد السياحية، وتم تقييم الأضرار التي تعرض لها هذا الارث العظيم في أنحاء سورية. حيث اعتمد البحث على المنهج النظري التحليلي. أوصت الدراسة بدعم السلطة الوطنية المسؤولة عن حماية التراث الثقافي المادي بهدف إيجاد مشروع عاجل ومتكامل لإعادة ترميم وصيانة </w:t>
      </w:r>
      <w:r w:rsidRPr="00130282">
        <w:rPr>
          <w:rFonts w:ascii="Simplified Arabic" w:hAnsi="Simplified Arabic" w:cs="Simplified Arabic"/>
          <w:sz w:val="24"/>
          <w:szCs w:val="24"/>
          <w:rtl/>
          <w:lang w:bidi="ar-SY"/>
        </w:rPr>
        <w:lastRenderedPageBreak/>
        <w:t>ما خرّب من هذا التراث السوريّ، وإعادة دمجه مع الخطط الحكومية. وأوضحت نتائج الدراسة أنه يجب إيجاد آليات عملية لتوظيف هذا التراث الوطني والاستفادة منه في خطط وبرامج إعادة الإعمار عن طريق زيادة التأكيد على مفهوم الهوية العمرانية السورية التي يجب أن تكون صلة الوصل بين الماضي والمستقبل.</w:t>
      </w:r>
    </w:p>
    <w:p w14:paraId="058184EF" w14:textId="77777777" w:rsidR="00F858D8" w:rsidRPr="00130282" w:rsidRDefault="00F858D8" w:rsidP="009C54C8">
      <w:pPr>
        <w:bidi/>
        <w:spacing w:line="240" w:lineRule="auto"/>
        <w:jc w:val="lowKashida"/>
        <w:rPr>
          <w:rFonts w:ascii="Simplified Arabic" w:hAnsi="Simplified Arabic" w:cs="Simplified Arabic"/>
          <w:sz w:val="24"/>
          <w:szCs w:val="24"/>
          <w:rtl/>
          <w:lang w:bidi="ar-SY"/>
        </w:rPr>
      </w:pPr>
      <w:r w:rsidRPr="00130282">
        <w:rPr>
          <w:rFonts w:ascii="Simplified Arabic" w:hAnsi="Simplified Arabic" w:cs="Simplified Arabic"/>
          <w:b/>
          <w:bCs/>
          <w:sz w:val="24"/>
          <w:szCs w:val="24"/>
          <w:rtl/>
          <w:lang w:bidi="ar-SY"/>
        </w:rPr>
        <w:t>دراسة: معلا، طلال (2017):</w:t>
      </w:r>
      <w:r w:rsidRPr="00130282">
        <w:rPr>
          <w:rFonts w:ascii="Simplified Arabic" w:hAnsi="Simplified Arabic" w:cs="Simplified Arabic"/>
          <w:sz w:val="24"/>
          <w:szCs w:val="24"/>
          <w:rtl/>
          <w:lang w:bidi="ar-SY"/>
        </w:rPr>
        <w:t xml:space="preserve"> التراث الثقافي غير المادي تراث الشعوب الحي </w:t>
      </w:r>
      <w:r w:rsidRPr="00130282">
        <w:rPr>
          <w:rStyle w:val="af6"/>
          <w:rFonts w:ascii="Simplified Arabic" w:hAnsi="Simplified Arabic" w:cs="Simplified Arabic"/>
          <w:sz w:val="24"/>
          <w:szCs w:val="24"/>
          <w:rtl/>
          <w:lang w:bidi="ar-SY"/>
        </w:rPr>
        <w:footnoteReference w:id="12"/>
      </w:r>
      <w:r w:rsidRPr="00130282">
        <w:rPr>
          <w:rFonts w:ascii="Simplified Arabic" w:hAnsi="Simplified Arabic" w:cs="Simplified Arabic"/>
          <w:sz w:val="24"/>
          <w:szCs w:val="24"/>
          <w:rtl/>
          <w:lang w:bidi="ar-SY"/>
        </w:rPr>
        <w:t>.</w:t>
      </w:r>
    </w:p>
    <w:p w14:paraId="54D57334" w14:textId="77777777" w:rsidR="00F858D8" w:rsidRPr="00130282" w:rsidRDefault="00F858D8" w:rsidP="009C54C8">
      <w:pPr>
        <w:bidi/>
        <w:spacing w:line="240" w:lineRule="auto"/>
        <w:jc w:val="lowKashida"/>
        <w:rPr>
          <w:rFonts w:ascii="Simplified Arabic" w:hAnsi="Simplified Arabic" w:cs="Simplified Arabic"/>
          <w:sz w:val="24"/>
          <w:szCs w:val="24"/>
          <w:rtl/>
          <w:lang w:bidi="ar-SY"/>
        </w:rPr>
      </w:pPr>
      <w:r w:rsidRPr="00130282">
        <w:rPr>
          <w:rFonts w:ascii="Simplified Arabic" w:hAnsi="Simplified Arabic" w:cs="Simplified Arabic"/>
          <w:sz w:val="24"/>
          <w:szCs w:val="24"/>
          <w:rtl/>
          <w:lang w:bidi="ar-SY"/>
        </w:rPr>
        <w:t xml:space="preserve">هدفت هذه الدراسة الى استكشاف الدور المهم للتراث الثقافي غير المادي بالنسبة للمجتمعات. حيث تبرز أهمية التراث الثقافي غير المادي لدواعٍ ثقافية وحضارية واقتصادية وإجتماعية وأخرى وطنية وأمور تتعلق بمخاطر العولمة وتحدياتها وكذلك لأمور تربوية وتعليمية، ودوره الحضاري للشعوب والمحافظة على مكونات الثقافة غير المادية، الشعبية الفولكلورية والشفاهية من الاندثار، بل إن هذا الحفاظ إنما يحقق التواصل المعرفي والوجداني بين الأفراد والجماعات ويطور إحساسهم بالمسؤولية المشتركة إزاء تراث بلدانهم وإغناء تنوعهم الثقافي، وكل ما يجعلهم يسعون لصون تراثهم غير المادي وإدارته ورصده وحصره بغية الإسهام في التنمية المستدامة. حيث اعتمد البحث على المنهج النظري والوصفي. وأوصت الدراسة أنه يجب الحفاظ على التراث الثقافي السوري، برزت الأهمية القصوى للأهداف التي يمكن تحقيقها بمراجعة إمكانات الحفاظ عليه، وإستثماره على المستويات الفكرية والجمالية والاقتصادية، والحاجة للتخطيط الدقيق والناضج بوساطة إعادة اكتشاف الذات الثقافية ومحاولة دمجها بالحياة الإبداعية المعاصرة. يوصي البحث بضرورة إطلاق المشروع المتكامل لحماية هذا الإرث والحفاظ عليه وتوثيقه بالسبل العلمية المعاصرة.   </w:t>
      </w:r>
    </w:p>
    <w:p w14:paraId="1BB17C71" w14:textId="77777777" w:rsidR="00F858D8" w:rsidRPr="00130282" w:rsidRDefault="00F858D8" w:rsidP="001023E3">
      <w:pPr>
        <w:pStyle w:val="af5"/>
        <w:numPr>
          <w:ilvl w:val="0"/>
          <w:numId w:val="39"/>
        </w:numPr>
        <w:tabs>
          <w:tab w:val="left" w:pos="282"/>
        </w:tabs>
        <w:spacing w:after="0" w:line="240" w:lineRule="auto"/>
        <w:ind w:left="0" w:firstLine="0"/>
        <w:jc w:val="lowKashida"/>
        <w:rPr>
          <w:rFonts w:ascii="Simplified Arabic" w:hAnsi="Simplified Arabic" w:cs="Simplified Arabic"/>
          <w:b/>
          <w:bCs/>
          <w:sz w:val="24"/>
          <w:szCs w:val="24"/>
          <w:lang w:bidi="ar-SY"/>
        </w:rPr>
      </w:pPr>
      <w:r w:rsidRPr="00130282">
        <w:rPr>
          <w:rFonts w:ascii="Simplified Arabic" w:hAnsi="Simplified Arabic" w:cs="Simplified Arabic"/>
          <w:b/>
          <w:bCs/>
          <w:sz w:val="24"/>
          <w:szCs w:val="24"/>
          <w:rtl/>
          <w:lang w:bidi="ar-SY"/>
        </w:rPr>
        <w:t>الدراسات الأجنبية:</w:t>
      </w:r>
    </w:p>
    <w:p w14:paraId="02FFB9C5" w14:textId="77777777" w:rsidR="00F858D8" w:rsidRPr="00130282" w:rsidRDefault="00F858D8" w:rsidP="009C54C8">
      <w:pPr>
        <w:bidi/>
        <w:spacing w:line="240" w:lineRule="auto"/>
        <w:jc w:val="lowKashida"/>
        <w:rPr>
          <w:rFonts w:ascii="Simplified Arabic" w:hAnsi="Simplified Arabic" w:cs="Simplified Arabic"/>
          <w:b/>
          <w:bCs/>
          <w:sz w:val="24"/>
          <w:szCs w:val="24"/>
          <w:lang w:bidi="ar-SY"/>
        </w:rPr>
      </w:pPr>
      <w:r w:rsidRPr="00130282">
        <w:rPr>
          <w:rFonts w:ascii="Simplified Arabic" w:hAnsi="Simplified Arabic" w:cs="Simplified Arabic"/>
          <w:b/>
          <w:bCs/>
          <w:sz w:val="24"/>
          <w:szCs w:val="24"/>
          <w:rtl/>
          <w:lang w:bidi="ar-SY"/>
        </w:rPr>
        <w:t>دراسة: (</w:t>
      </w:r>
      <w:r w:rsidRPr="00130282">
        <w:rPr>
          <w:rFonts w:asciiTheme="majorBidi" w:hAnsiTheme="majorBidi" w:cstheme="majorBidi"/>
          <w:b/>
          <w:bCs/>
          <w:sz w:val="24"/>
          <w:szCs w:val="24"/>
          <w:lang w:bidi="ar-SY"/>
        </w:rPr>
        <w:t xml:space="preserve">Marcus Curcija, Noreen Breakey, Sally Driml </w:t>
      </w:r>
      <w:r w:rsidRPr="00130282">
        <w:rPr>
          <w:rFonts w:ascii="Simplified Arabic" w:hAnsi="Simplified Arabic" w:cs="Simplified Arabic"/>
          <w:b/>
          <w:bCs/>
          <w:sz w:val="24"/>
          <w:szCs w:val="24"/>
          <w:lang w:bidi="ar-SY"/>
        </w:rPr>
        <w:t>(2019</w:t>
      </w:r>
      <w:r w:rsidRPr="00130282">
        <w:rPr>
          <w:rFonts w:ascii="Simplified Arabic" w:hAnsi="Simplified Arabic" w:cs="Simplified Arabic"/>
          <w:b/>
          <w:bCs/>
          <w:sz w:val="24"/>
          <w:szCs w:val="24"/>
          <w:rtl/>
          <w:lang w:bidi="ar-SY"/>
        </w:rPr>
        <w:t xml:space="preserve">: </w:t>
      </w:r>
      <w:r w:rsidRPr="00130282">
        <w:rPr>
          <w:rFonts w:ascii="Simplified Arabic" w:hAnsi="Simplified Arabic" w:cs="Simplified Arabic"/>
          <w:sz w:val="24"/>
          <w:szCs w:val="24"/>
          <w:rtl/>
          <w:lang w:bidi="ar-SY"/>
        </w:rPr>
        <w:t xml:space="preserve">تطوير نموذج لإدارة الصراع كأداة لتحسين نتائج المشروع في السياحة المجتمعية </w:t>
      </w:r>
      <w:r w:rsidRPr="00130282">
        <w:rPr>
          <w:rStyle w:val="af6"/>
          <w:rFonts w:ascii="Simplified Arabic" w:hAnsi="Simplified Arabic" w:cs="Simplified Arabic"/>
          <w:sz w:val="24"/>
          <w:szCs w:val="24"/>
          <w:rtl/>
          <w:lang w:bidi="ar-SY"/>
        </w:rPr>
        <w:footnoteReference w:id="13"/>
      </w:r>
      <w:r w:rsidRPr="00130282">
        <w:rPr>
          <w:rFonts w:ascii="Simplified Arabic" w:hAnsi="Simplified Arabic" w:cs="Simplified Arabic"/>
          <w:sz w:val="24"/>
          <w:szCs w:val="24"/>
          <w:rtl/>
          <w:lang w:bidi="ar-SY"/>
        </w:rPr>
        <w:t xml:space="preserve">.  </w:t>
      </w:r>
    </w:p>
    <w:p w14:paraId="27866F51" w14:textId="77777777" w:rsidR="00F858D8" w:rsidRPr="00130282" w:rsidRDefault="00F858D8" w:rsidP="009C54C8">
      <w:pPr>
        <w:bidi/>
        <w:spacing w:line="240" w:lineRule="auto"/>
        <w:jc w:val="lowKashida"/>
        <w:rPr>
          <w:rFonts w:ascii="Simplified Arabic" w:hAnsi="Simplified Arabic" w:cs="Simplified Arabic"/>
          <w:sz w:val="24"/>
          <w:szCs w:val="24"/>
          <w:rtl/>
          <w:lang w:bidi="ar-SY"/>
        </w:rPr>
      </w:pPr>
      <w:r w:rsidRPr="00130282">
        <w:rPr>
          <w:rFonts w:ascii="Simplified Arabic" w:hAnsi="Simplified Arabic" w:cs="Simplified Arabic"/>
          <w:sz w:val="24"/>
          <w:szCs w:val="24"/>
          <w:rtl/>
          <w:lang w:bidi="ar-SY"/>
        </w:rPr>
        <w:lastRenderedPageBreak/>
        <w:t>تهدف الدراسة الى تطوير نموذج لإدارة الصراع والنزاعات في المواقع السياحية وخاصة سياحة المجتمعات. إعتمد البحث على المنهج النقدي للكشف عن طبيعة الأزمات الاجتماعية وتطورها، لتحديد ما يجب القيام به لحل الأزمات الاجتماعية، وتقديم خطة عمل حول كيفية تأثير الناس على تحول المجتمع. أظهرت نتائج الدراسة النموذج المقترح لموضوعات النزاع: مثال، تعارض، يليه "استجابة"، مما أدى إلى "تأثير". تسلط الضوء على التعقيد الذي ينطوي عليه الأمر، والذي تم دمجه في النموذج الموسع بثلاثة سيناريوهات إضافية: "تطور صراع جديد" و "موضوعات الصراع المترابطة" و "موضوعات الصراع المتزامنة". يوفر نموذج إدارة الصراع الكامل لأصحاب المصلحة أداة لمعالجة الصراع، وبالتالي تحسين نتائج السياحة المجتمعية.</w:t>
      </w:r>
    </w:p>
    <w:p w14:paraId="6B694B78" w14:textId="77777777" w:rsidR="00F858D8" w:rsidRPr="00460AC7" w:rsidRDefault="00F858D8" w:rsidP="009C54C8">
      <w:pPr>
        <w:bidi/>
        <w:spacing w:line="240" w:lineRule="auto"/>
        <w:jc w:val="lowKashida"/>
        <w:rPr>
          <w:rFonts w:ascii="Simplified Arabic" w:hAnsi="Simplified Arabic" w:cs="Simplified Arabic"/>
          <w:b/>
          <w:bCs/>
          <w:spacing w:val="-4"/>
          <w:sz w:val="24"/>
          <w:szCs w:val="24"/>
          <w:rtl/>
          <w:lang w:bidi="ar-SY"/>
        </w:rPr>
      </w:pPr>
      <w:r w:rsidRPr="00460AC7">
        <w:rPr>
          <w:rFonts w:ascii="Simplified Arabic" w:hAnsi="Simplified Arabic" w:cs="Simplified Arabic"/>
          <w:b/>
          <w:bCs/>
          <w:spacing w:val="-4"/>
          <w:sz w:val="24"/>
          <w:szCs w:val="24"/>
          <w:rtl/>
          <w:lang w:bidi="ar-SY"/>
        </w:rPr>
        <w:t>دراسة: (</w:t>
      </w:r>
      <w:r w:rsidRPr="00460AC7">
        <w:rPr>
          <w:rFonts w:ascii="Simplified Arabic" w:hAnsi="Simplified Arabic" w:cs="Simplified Arabic"/>
          <w:b/>
          <w:bCs/>
          <w:spacing w:val="-4"/>
          <w:sz w:val="24"/>
          <w:szCs w:val="24"/>
          <w:lang w:bidi="ar-SY"/>
        </w:rPr>
        <w:t>:</w:t>
      </w:r>
      <w:r w:rsidRPr="00460AC7">
        <w:rPr>
          <w:rFonts w:asciiTheme="majorBidi" w:hAnsiTheme="majorBidi" w:cstheme="majorBidi"/>
          <w:b/>
          <w:bCs/>
          <w:spacing w:val="-4"/>
          <w:sz w:val="24"/>
          <w:szCs w:val="24"/>
          <w:lang w:bidi="ar-SY"/>
        </w:rPr>
        <w:t xml:space="preserve">Victoria Jenkins </w:t>
      </w:r>
      <w:r w:rsidRPr="00460AC7">
        <w:rPr>
          <w:rFonts w:ascii="Simplified Arabic" w:hAnsi="Simplified Arabic" w:cs="Simplified Arabic"/>
          <w:b/>
          <w:bCs/>
          <w:spacing w:val="-4"/>
          <w:sz w:val="24"/>
          <w:szCs w:val="24"/>
          <w:lang w:bidi="ar-SY"/>
        </w:rPr>
        <w:t>(2018</w:t>
      </w:r>
      <w:r w:rsidRPr="00460AC7">
        <w:rPr>
          <w:rFonts w:ascii="Simplified Arabic" w:hAnsi="Simplified Arabic" w:cs="Simplified Arabic"/>
          <w:b/>
          <w:bCs/>
          <w:spacing w:val="-4"/>
          <w:sz w:val="24"/>
          <w:szCs w:val="24"/>
          <w:rtl/>
          <w:lang w:bidi="ar-SY"/>
        </w:rPr>
        <w:t xml:space="preserve"> </w:t>
      </w:r>
      <w:r w:rsidRPr="00460AC7">
        <w:rPr>
          <w:rFonts w:ascii="Simplified Arabic" w:hAnsi="Simplified Arabic" w:cs="Simplified Arabic"/>
          <w:spacing w:val="-4"/>
          <w:sz w:val="24"/>
          <w:szCs w:val="24"/>
          <w:rtl/>
          <w:lang w:bidi="ar-SY"/>
        </w:rPr>
        <w:t>حماية التراث الطبيعي والثقافي للمناظر الطبيعية المحلية: العثور على مضمون في القانون واتخاذ القرارات القانونية</w:t>
      </w:r>
      <w:r w:rsidRPr="00460AC7">
        <w:rPr>
          <w:rFonts w:ascii="Simplified Arabic" w:hAnsi="Simplified Arabic" w:cs="Simplified Arabic"/>
          <w:b/>
          <w:bCs/>
          <w:spacing w:val="-4"/>
          <w:sz w:val="24"/>
          <w:szCs w:val="24"/>
          <w:lang w:bidi="ar-SY"/>
        </w:rPr>
        <w:t xml:space="preserve"> </w:t>
      </w:r>
      <w:r w:rsidRPr="00460AC7">
        <w:rPr>
          <w:rStyle w:val="af6"/>
          <w:rFonts w:ascii="Simplified Arabic" w:hAnsi="Simplified Arabic" w:cs="Simplified Arabic"/>
          <w:b/>
          <w:bCs/>
          <w:spacing w:val="-4"/>
          <w:sz w:val="24"/>
          <w:szCs w:val="24"/>
          <w:lang w:bidi="ar-SY"/>
        </w:rPr>
        <w:footnoteReference w:id="14"/>
      </w:r>
      <w:r w:rsidRPr="00460AC7">
        <w:rPr>
          <w:rFonts w:ascii="Simplified Arabic" w:hAnsi="Simplified Arabic" w:cs="Simplified Arabic"/>
          <w:spacing w:val="-4"/>
          <w:sz w:val="24"/>
          <w:szCs w:val="24"/>
          <w:rtl/>
          <w:lang w:bidi="ar-SY"/>
        </w:rPr>
        <w:t xml:space="preserve"> . </w:t>
      </w:r>
    </w:p>
    <w:p w14:paraId="418131A8" w14:textId="34FFDC54" w:rsidR="00F858D8" w:rsidRPr="00460AC7" w:rsidRDefault="00F858D8" w:rsidP="001023E3">
      <w:pPr>
        <w:bidi/>
        <w:spacing w:line="240" w:lineRule="auto"/>
        <w:jc w:val="lowKashida"/>
        <w:rPr>
          <w:rFonts w:ascii="Simplified Arabic" w:hAnsi="Simplified Arabic" w:cs="Simplified Arabic"/>
          <w:spacing w:val="-4"/>
          <w:sz w:val="24"/>
          <w:szCs w:val="24"/>
          <w:rtl/>
          <w:lang w:bidi="ar-SY"/>
        </w:rPr>
      </w:pPr>
      <w:r w:rsidRPr="00460AC7">
        <w:rPr>
          <w:rFonts w:ascii="Simplified Arabic" w:hAnsi="Simplified Arabic" w:cs="Simplified Arabic"/>
          <w:spacing w:val="-4"/>
          <w:sz w:val="24"/>
          <w:szCs w:val="24"/>
          <w:rtl/>
          <w:lang w:bidi="ar-SY"/>
        </w:rPr>
        <w:t>يهدف هذا البحث إلى استكشاف كيفية إعطاء قيم التراث مضمونًا في ال</w:t>
      </w:r>
      <w:r w:rsidR="001023E3" w:rsidRPr="00460AC7">
        <w:rPr>
          <w:rFonts w:ascii="Simplified Arabic" w:hAnsi="Simplified Arabic" w:cs="Simplified Arabic"/>
          <w:spacing w:val="-4"/>
          <w:sz w:val="24"/>
          <w:szCs w:val="24"/>
          <w:rtl/>
          <w:lang w:bidi="ar-SY"/>
        </w:rPr>
        <w:t>قانون واتخاذ القرارات القانونية</w:t>
      </w:r>
      <w:r w:rsidRPr="00460AC7">
        <w:rPr>
          <w:rFonts w:ascii="Simplified Arabic" w:hAnsi="Simplified Arabic" w:cs="Simplified Arabic"/>
          <w:spacing w:val="-4"/>
          <w:sz w:val="24"/>
          <w:szCs w:val="24"/>
          <w:rtl/>
          <w:lang w:bidi="ar-SY"/>
        </w:rPr>
        <w:t xml:space="preserve">  وهي تحدد الإطار والمفاهيم لحماية قيم المناظر الطبيعية المحلية في إنجلترا، ثم تنعكس على الطريقة التي يتم بها تحديدها في قرارات تخطيط استخدام الأراضي. وكذلك من خلال التركيز على القصص التي تظهر حول هذه القيم في تقارير مفتشي التخطيط. تُستخدم حالتان دراسيتان لتوضيح التحديات المحتملة التي قد تواجهها محاولة تبني وجهات نظر محلية، وتفسير واسع للتراث الذي يكمن في المشهد المحلي. تختتم الورقة بالتفكير في أجندة بحثية مستقبلية محتملة، لا سيما وسائل تقدير دور القانون وأهميته في نهج متعدد التخصصات.</w:t>
      </w:r>
    </w:p>
    <w:p w14:paraId="145AC5A3" w14:textId="77777777" w:rsidR="00F858D8" w:rsidRPr="00130282" w:rsidRDefault="00F858D8" w:rsidP="009C54C8">
      <w:pPr>
        <w:bidi/>
        <w:spacing w:line="240" w:lineRule="auto"/>
        <w:jc w:val="lowKashida"/>
        <w:rPr>
          <w:rFonts w:ascii="Simplified Arabic" w:hAnsi="Simplified Arabic" w:cs="Simplified Arabic"/>
          <w:b/>
          <w:bCs/>
          <w:sz w:val="24"/>
          <w:szCs w:val="24"/>
          <w:rtl/>
        </w:rPr>
      </w:pPr>
      <w:r w:rsidRPr="00130282">
        <w:rPr>
          <w:rFonts w:ascii="Simplified Arabic" w:hAnsi="Simplified Arabic" w:cs="Simplified Arabic"/>
          <w:b/>
          <w:bCs/>
          <w:sz w:val="24"/>
          <w:szCs w:val="24"/>
          <w:rtl/>
        </w:rPr>
        <w:t>ما يميز الدراسة الحالية عن الدراسات السابقة:</w:t>
      </w:r>
    </w:p>
    <w:p w14:paraId="795CBC41" w14:textId="77777777" w:rsidR="00F858D8" w:rsidRPr="00130282" w:rsidRDefault="00F858D8" w:rsidP="0077183F">
      <w:pPr>
        <w:pStyle w:val="af5"/>
        <w:numPr>
          <w:ilvl w:val="0"/>
          <w:numId w:val="35"/>
        </w:numPr>
        <w:tabs>
          <w:tab w:val="left" w:pos="282"/>
          <w:tab w:val="left" w:pos="424"/>
        </w:tabs>
        <w:spacing w:after="0" w:line="240" w:lineRule="auto"/>
        <w:ind w:left="0" w:firstLine="0"/>
        <w:jc w:val="lowKashida"/>
        <w:rPr>
          <w:rFonts w:ascii="Simplified Arabic" w:hAnsi="Simplified Arabic" w:cs="Simplified Arabic"/>
          <w:sz w:val="24"/>
          <w:szCs w:val="24"/>
        </w:rPr>
      </w:pPr>
      <w:r w:rsidRPr="00130282">
        <w:rPr>
          <w:rFonts w:ascii="Simplified Arabic" w:hAnsi="Simplified Arabic" w:cs="Simplified Arabic"/>
          <w:sz w:val="24"/>
          <w:szCs w:val="24"/>
          <w:rtl/>
        </w:rPr>
        <w:t xml:space="preserve">تناولت الدراسات السابقة الأسس النظرية للحفاظ على التراث الثقافي والتي تساعد على تنمية القطاع السياحي، بينما ركزت الدراسة الحالية على أهمية تمويل المشاريع التراثية بهدف الحفاظ عليها وتحقيق أهداف التنمية. </w:t>
      </w:r>
    </w:p>
    <w:p w14:paraId="75AEF2BC" w14:textId="77777777" w:rsidR="00F858D8" w:rsidRPr="00130282" w:rsidRDefault="00F858D8" w:rsidP="0077183F">
      <w:pPr>
        <w:pStyle w:val="af5"/>
        <w:numPr>
          <w:ilvl w:val="0"/>
          <w:numId w:val="35"/>
        </w:numPr>
        <w:tabs>
          <w:tab w:val="left" w:pos="282"/>
        </w:tabs>
        <w:spacing w:after="0" w:line="240" w:lineRule="auto"/>
        <w:ind w:left="0" w:firstLine="0"/>
        <w:jc w:val="lowKashida"/>
        <w:rPr>
          <w:rFonts w:ascii="Simplified Arabic" w:hAnsi="Simplified Arabic" w:cs="Simplified Arabic"/>
          <w:sz w:val="24"/>
          <w:szCs w:val="24"/>
        </w:rPr>
      </w:pPr>
      <w:r w:rsidRPr="00130282">
        <w:rPr>
          <w:rFonts w:ascii="Simplified Arabic" w:hAnsi="Simplified Arabic" w:cs="Simplified Arabic"/>
          <w:sz w:val="24"/>
          <w:szCs w:val="24"/>
          <w:rtl/>
        </w:rPr>
        <w:lastRenderedPageBreak/>
        <w:t xml:space="preserve"> تطرقت الدراسات السابقة الى دراسة أهمية التراث الثقافي في مشاريع التنمية، لكن لم تتطرق الى الدور المهم الذي يمكن أن تلعبه مواقع التراث في التنمية الاجتماعية، الاقتصادية، السياحية والثقافية، إذا تم إدارتها وتمويلها بطريقة ناجحة.</w:t>
      </w:r>
    </w:p>
    <w:p w14:paraId="53A31081" w14:textId="77777777" w:rsidR="00F858D8" w:rsidRPr="00130282" w:rsidRDefault="00F858D8" w:rsidP="009C54C8">
      <w:pPr>
        <w:pStyle w:val="af5"/>
        <w:spacing w:after="0" w:line="240" w:lineRule="auto"/>
        <w:ind w:left="0"/>
        <w:jc w:val="lowKashida"/>
        <w:rPr>
          <w:rFonts w:asciiTheme="majorBidi" w:hAnsiTheme="majorBidi" w:cstheme="majorBidi"/>
          <w:sz w:val="36"/>
          <w:szCs w:val="36"/>
        </w:rPr>
      </w:pPr>
      <w:r w:rsidRPr="00130282">
        <w:rPr>
          <w:rFonts w:asciiTheme="majorBidi" w:hAnsiTheme="majorBidi" w:cstheme="majorBidi" w:hint="cs"/>
          <w:b/>
          <w:bCs/>
          <w:sz w:val="32"/>
          <w:szCs w:val="32"/>
          <w:rtl/>
          <w:lang w:bidi="ar-SY"/>
        </w:rPr>
        <w:t xml:space="preserve">ثانياً: </w:t>
      </w:r>
      <w:r w:rsidRPr="00130282">
        <w:rPr>
          <w:rFonts w:asciiTheme="majorBidi" w:hAnsiTheme="majorBidi" w:cstheme="majorBidi"/>
          <w:b/>
          <w:bCs/>
          <w:sz w:val="32"/>
          <w:szCs w:val="32"/>
          <w:rtl/>
          <w:lang w:bidi="ar-SY"/>
        </w:rPr>
        <w:t>عرض البحث والمناقشة والتحليل:</w:t>
      </w:r>
    </w:p>
    <w:p w14:paraId="31BD0898" w14:textId="3B2AE8A4" w:rsidR="00F858D8" w:rsidRPr="00130282" w:rsidRDefault="00F858D8" w:rsidP="009C54C8">
      <w:pPr>
        <w:bidi/>
        <w:spacing w:line="240" w:lineRule="auto"/>
        <w:jc w:val="lowKashida"/>
        <w:rPr>
          <w:rFonts w:ascii="Simplified Arabic" w:hAnsi="Simplified Arabic" w:cs="Simplified Arabic"/>
          <w:sz w:val="24"/>
          <w:szCs w:val="24"/>
          <w:rtl/>
        </w:rPr>
      </w:pPr>
      <w:r w:rsidRPr="00130282">
        <w:rPr>
          <w:rFonts w:ascii="Simplified Arabic" w:hAnsi="Simplified Arabic" w:cs="Simplified Arabic"/>
          <w:sz w:val="24"/>
          <w:szCs w:val="24"/>
          <w:rtl/>
        </w:rPr>
        <w:t>يعد التراث الثقافي جانباً مهماً للتنمية الديناميكية والمستدامة للمجتمع، وهو مهم من حيث التماسك الإجتماعي والحفاظ على البيئة والنمو الاقتصادي. لضمان سياسة عامة أكثر فعالية، يجب أن تحتوي أساليب التخطيط على إطار متكامل مع التراث الثقافي، بما في ذلك تقييم مشابه لتلك التي تم تطويرها لتقييم الآثار الاقتصادية والاجتماعية والبيئية</w:t>
      </w:r>
      <w:r w:rsidRPr="00130282">
        <w:rPr>
          <w:rStyle w:val="af6"/>
          <w:rFonts w:ascii="Simplified Arabic" w:hAnsi="Simplified Arabic" w:cs="Simplified Arabic"/>
          <w:sz w:val="24"/>
          <w:szCs w:val="24"/>
          <w:rtl/>
        </w:rPr>
        <w:footnoteReference w:id="15"/>
      </w:r>
      <w:r w:rsidRPr="00130282">
        <w:rPr>
          <w:rFonts w:ascii="Simplified Arabic" w:hAnsi="Simplified Arabic" w:cs="Simplified Arabic" w:hint="cs"/>
          <w:sz w:val="24"/>
          <w:szCs w:val="24"/>
          <w:rtl/>
          <w:lang w:bidi="ar-SY"/>
        </w:rPr>
        <w:t xml:space="preserve">. </w:t>
      </w:r>
      <w:r w:rsidRPr="00130282">
        <w:rPr>
          <w:rFonts w:ascii="Simplified Arabic" w:hAnsi="Simplified Arabic" w:cs="Simplified Arabic"/>
          <w:sz w:val="24"/>
          <w:szCs w:val="24"/>
          <w:rtl/>
        </w:rPr>
        <w:t xml:space="preserve">وبالتالي، ترتبط الثقافة والتراث بالتنمية المستدامة. أولاً، الثقافة والتراث هما جزء من الاقتصاد، ولا سيما المواقع التراثية </w:t>
      </w:r>
      <w:r w:rsidRPr="00130282">
        <w:rPr>
          <w:rStyle w:val="af6"/>
          <w:rFonts w:ascii="Simplified Arabic" w:hAnsi="Simplified Arabic" w:cs="Simplified Arabic"/>
          <w:sz w:val="24"/>
          <w:szCs w:val="24"/>
          <w:rtl/>
        </w:rPr>
        <w:footnoteReference w:id="16"/>
      </w:r>
      <w:r w:rsidRPr="00130282">
        <w:rPr>
          <w:rFonts w:ascii="Simplified Arabic" w:hAnsi="Simplified Arabic" w:cs="Simplified Arabic"/>
          <w:sz w:val="24"/>
          <w:szCs w:val="24"/>
          <w:rtl/>
        </w:rPr>
        <w:t xml:space="preserve">، والصناعات الإبداعية، والأنشطة الثقافية ذات التأثير الاقتصادي، والحرف، والسياحة، وما إلى ذلك، يمكن إدراجها في الاقتصاد وأنشطة تساهم في الرفاه الاقتصادي للمجتمعات على المستويين المحلي والوطني </w:t>
      </w:r>
      <w:r w:rsidRPr="00130282">
        <w:rPr>
          <w:rStyle w:val="af6"/>
          <w:rFonts w:ascii="Simplified Arabic" w:hAnsi="Simplified Arabic" w:cs="Simplified Arabic"/>
          <w:sz w:val="24"/>
          <w:szCs w:val="24"/>
          <w:rtl/>
        </w:rPr>
        <w:footnoteReference w:id="17"/>
      </w:r>
      <w:r w:rsidRPr="00130282">
        <w:rPr>
          <w:rFonts w:ascii="Simplified Arabic" w:hAnsi="Simplified Arabic" w:cs="Simplified Arabic"/>
          <w:sz w:val="24"/>
          <w:szCs w:val="24"/>
          <w:rtl/>
        </w:rPr>
        <w:t xml:space="preserve">. ثانياً، الثقافة والتراث هما عنصران من مكونات السياسة العامة فيما يتعلق بالتعليم، والاقتصادات المحلية والوطنية، والتماسك الاجتماعي، وحماية البيئة، والحفاظ على المعارف التقليدية، وهما ضروريان لتحقيق نتائج إنمائية أفضل على المستويين المحلي والوطني </w:t>
      </w:r>
      <w:r w:rsidRPr="00130282">
        <w:rPr>
          <w:rStyle w:val="af6"/>
          <w:rFonts w:ascii="Simplified Arabic" w:hAnsi="Simplified Arabic" w:cs="Simplified Arabic"/>
          <w:sz w:val="24"/>
          <w:szCs w:val="24"/>
          <w:rtl/>
        </w:rPr>
        <w:footnoteReference w:id="18"/>
      </w:r>
      <w:r w:rsidRPr="00130282">
        <w:rPr>
          <w:rFonts w:ascii="Simplified Arabic" w:hAnsi="Simplified Arabic" w:cs="Simplified Arabic"/>
          <w:sz w:val="24"/>
          <w:szCs w:val="24"/>
          <w:rtl/>
        </w:rPr>
        <w:t>.</w:t>
      </w:r>
    </w:p>
    <w:p w14:paraId="3BFF7FFE" w14:textId="77777777" w:rsidR="00F858D8" w:rsidRPr="00130282" w:rsidRDefault="00F858D8" w:rsidP="009C54C8">
      <w:pPr>
        <w:bidi/>
        <w:spacing w:line="240" w:lineRule="auto"/>
        <w:jc w:val="lowKashida"/>
        <w:rPr>
          <w:rFonts w:ascii="Simplified Arabic" w:hAnsi="Simplified Arabic" w:cs="Simplified Arabic"/>
          <w:sz w:val="24"/>
          <w:szCs w:val="24"/>
          <w:rtl/>
        </w:rPr>
      </w:pPr>
      <w:r w:rsidRPr="00130282">
        <w:rPr>
          <w:rFonts w:ascii="Simplified Arabic" w:hAnsi="Simplified Arabic" w:cs="Simplified Arabic"/>
          <w:sz w:val="24"/>
          <w:szCs w:val="24"/>
          <w:rtl/>
        </w:rPr>
        <w:lastRenderedPageBreak/>
        <w:t xml:space="preserve">هناك أيضاً تجربة متنامية توضح أهمية دمج التراث الثقافي في خطط التماسك الاجتماعي بمشاركة جميع أصحاب المصلحة. أخيراً، هناك علاقة وثيقة بين التراث الثقافي والشعور بالرضا والرفاهية والانتماء إلى مكونات مهمة في ضمان التماسك الاجتماعي والسلامة الإقليمية </w:t>
      </w:r>
      <w:r w:rsidRPr="00130282">
        <w:rPr>
          <w:rStyle w:val="af6"/>
          <w:rFonts w:ascii="Simplified Arabic" w:hAnsi="Simplified Arabic" w:cs="Simplified Arabic"/>
          <w:sz w:val="24"/>
          <w:szCs w:val="24"/>
          <w:rtl/>
        </w:rPr>
        <w:footnoteReference w:id="19"/>
      </w:r>
      <w:r w:rsidRPr="00130282">
        <w:rPr>
          <w:rFonts w:ascii="Simplified Arabic" w:hAnsi="Simplified Arabic" w:cs="Simplified Arabic"/>
          <w:sz w:val="24"/>
          <w:szCs w:val="24"/>
          <w:rtl/>
        </w:rPr>
        <w:t>.</w:t>
      </w:r>
    </w:p>
    <w:p w14:paraId="53DE05C5" w14:textId="78A6C1B8" w:rsidR="00F858D8" w:rsidRPr="00130282" w:rsidRDefault="00F858D8" w:rsidP="009C54C8">
      <w:pPr>
        <w:bidi/>
        <w:spacing w:line="240" w:lineRule="auto"/>
        <w:jc w:val="lowKashida"/>
        <w:rPr>
          <w:rFonts w:ascii="Simplified Arabic" w:hAnsi="Simplified Arabic" w:cs="Simplified Arabic"/>
          <w:sz w:val="24"/>
          <w:szCs w:val="24"/>
        </w:rPr>
      </w:pPr>
      <w:r w:rsidRPr="00130282">
        <w:rPr>
          <w:rFonts w:ascii="Simplified Arabic" w:hAnsi="Simplified Arabic" w:cs="Simplified Arabic"/>
          <w:sz w:val="24"/>
          <w:szCs w:val="24"/>
          <w:rtl/>
        </w:rPr>
        <w:t>يعتبر التمويل الحكومي المصدر الأول والأساسي لتمويل مشاريع التراث في سورية. غالباً ما ترتبط فرص التمويل الوطنية والمحلية بالظروف الاقتصادية على المستوى الوطني أو المحلي. من المهم التأكيد على أهمية مصادر التمويل الحكومية في كل دولة كأحد المصادر الرئيسية للتمويل. التمويل الدولي ممكن أن يكون بدعم نشط من السلطات الوطنية أو المحلية. بالإضافة إلى ذلك، يجب التأكيد على أن تكاليف التشغيل والصيانة أصبحت عبئاً ثقيلاً على الميزانيات الوطنية والمحلية لسنوات عديدة وتتطل</w:t>
      </w:r>
      <w:r w:rsidR="001B1A68">
        <w:rPr>
          <w:rFonts w:ascii="Simplified Arabic" w:hAnsi="Simplified Arabic" w:cs="Simplified Arabic"/>
          <w:sz w:val="24"/>
          <w:szCs w:val="24"/>
          <w:rtl/>
        </w:rPr>
        <w:t>ب دراسة متأنية في مرحلة التخطيط</w:t>
      </w:r>
      <w:r w:rsidRPr="00130282">
        <w:rPr>
          <w:rFonts w:ascii="Simplified Arabic" w:hAnsi="Simplified Arabic" w:cs="Simplified Arabic"/>
          <w:sz w:val="24"/>
          <w:szCs w:val="24"/>
          <w:rtl/>
        </w:rPr>
        <w:t>. وبالتالي، في حين أن الدعم الاستثماري لمشاريع التراث في سورية قد يأتي من مصادر وطنية أو حتى دولية، فمن المرجح أن يأتي تمويل الإنفاق من مصادر إقليمية أو محلية. وهذا يعني أنه خلال فترات عدم الاستقرار الاقتصادي، تنخفض التكاليف أولاً، مما يقوض الأساس المنطقي وتأثير المشروع الموروث بأكمله.</w:t>
      </w:r>
    </w:p>
    <w:p w14:paraId="07902FE2" w14:textId="6A819EF1" w:rsidR="00F858D8" w:rsidRPr="00130282" w:rsidRDefault="00F858D8" w:rsidP="009C54C8">
      <w:pPr>
        <w:bidi/>
        <w:spacing w:line="240" w:lineRule="auto"/>
        <w:jc w:val="lowKashida"/>
        <w:rPr>
          <w:rFonts w:ascii="Simplified Arabic" w:hAnsi="Simplified Arabic" w:cs="Simplified Arabic"/>
          <w:sz w:val="24"/>
          <w:szCs w:val="24"/>
          <w:rtl/>
        </w:rPr>
      </w:pPr>
      <w:r w:rsidRPr="00130282">
        <w:rPr>
          <w:rFonts w:ascii="Simplified Arabic" w:hAnsi="Simplified Arabic" w:cs="Simplified Arabic"/>
          <w:sz w:val="24"/>
          <w:szCs w:val="24"/>
          <w:rtl/>
        </w:rPr>
        <w:t>سيكون إنشاء صندوق لدعم مشاريع الحفاظ على التراث الثقافي السوري، بدعم من المجتمع المحلي والحكومة السورية، فعالاً إذا تمت إدارة الأموال التي تم جمعها بشكل جيد لضمان نجاح المشروع. يعتقد المجتمع المحلي أن على القطاعين العام والخاص إدارة هذه الأموال، بينما يجب على الحكومة إدارة الأموال. يتم تمويل الاستثمارات في مشاريع تنمية التراث الثقافي من خلال ثلاث طرق رئيسية: (</w:t>
      </w:r>
      <w:r w:rsidR="003860E9">
        <w:rPr>
          <w:rFonts w:ascii="Simplified Arabic" w:hAnsi="Simplified Arabic" w:cs="Simplified Arabic" w:hint="cs"/>
          <w:sz w:val="24"/>
          <w:szCs w:val="24"/>
          <w:rtl/>
        </w:rPr>
        <w:t>1</w:t>
      </w:r>
      <w:r w:rsidRPr="00130282">
        <w:rPr>
          <w:rFonts w:ascii="Simplified Arabic" w:hAnsi="Simplified Arabic" w:cs="Simplified Arabic"/>
          <w:sz w:val="24"/>
          <w:szCs w:val="24"/>
          <w:rtl/>
        </w:rPr>
        <w:t>) التمويل الخاص من الأفراد أو من المنظمات الخيرية في شكل تبرعات؛ (</w:t>
      </w:r>
      <w:r w:rsidR="003860E9">
        <w:rPr>
          <w:rFonts w:ascii="Simplified Arabic" w:hAnsi="Simplified Arabic" w:cs="Simplified Arabic" w:hint="cs"/>
          <w:sz w:val="24"/>
          <w:szCs w:val="24"/>
          <w:rtl/>
        </w:rPr>
        <w:t>2</w:t>
      </w:r>
      <w:r w:rsidRPr="00130282">
        <w:rPr>
          <w:rFonts w:ascii="Simplified Arabic" w:hAnsi="Simplified Arabic" w:cs="Simplified Arabic"/>
          <w:sz w:val="24"/>
          <w:szCs w:val="24"/>
          <w:rtl/>
        </w:rPr>
        <w:t>) التمويل العام (الوطني والمحلي) في شكل استثمار عام ونفقات تشغيلية للمنظمات العامة؛ (</w:t>
      </w:r>
      <w:r w:rsidR="003860E9">
        <w:rPr>
          <w:rFonts w:ascii="Simplified Arabic" w:hAnsi="Simplified Arabic" w:cs="Simplified Arabic" w:hint="cs"/>
          <w:sz w:val="24"/>
          <w:szCs w:val="24"/>
          <w:rtl/>
        </w:rPr>
        <w:t>3</w:t>
      </w:r>
      <w:r w:rsidRPr="00130282">
        <w:rPr>
          <w:rFonts w:ascii="Simplified Arabic" w:hAnsi="Simplified Arabic" w:cs="Simplified Arabic"/>
          <w:sz w:val="24"/>
          <w:szCs w:val="24"/>
          <w:rtl/>
        </w:rPr>
        <w:t>) التمويل الدولي</w:t>
      </w:r>
      <w:r w:rsidR="00B02ED2">
        <w:rPr>
          <w:rFonts w:ascii="Simplified Arabic" w:hAnsi="Simplified Arabic" w:cs="Simplified Arabic" w:hint="cs"/>
          <w:sz w:val="24"/>
          <w:szCs w:val="24"/>
          <w:rtl/>
        </w:rPr>
        <w:t>،</w:t>
      </w:r>
      <w:r w:rsidRPr="00130282">
        <w:rPr>
          <w:rFonts w:ascii="Simplified Arabic" w:hAnsi="Simplified Arabic" w:cs="Simplified Arabic"/>
          <w:sz w:val="24"/>
          <w:szCs w:val="24"/>
          <w:rtl/>
        </w:rPr>
        <w:t xml:space="preserve"> </w:t>
      </w:r>
      <w:r w:rsidR="00B02ED2">
        <w:rPr>
          <w:rFonts w:ascii="Simplified Arabic" w:hAnsi="Simplified Arabic" w:cs="Simplified Arabic" w:hint="cs"/>
          <w:sz w:val="24"/>
          <w:szCs w:val="24"/>
          <w:rtl/>
        </w:rPr>
        <w:t>الشكل (1).</w:t>
      </w:r>
    </w:p>
    <w:p w14:paraId="4189B85C" w14:textId="77777777" w:rsidR="00F858D8" w:rsidRDefault="00F858D8" w:rsidP="009C54C8">
      <w:pPr>
        <w:bidi/>
        <w:spacing w:line="240" w:lineRule="auto"/>
        <w:jc w:val="lowKashida"/>
        <w:rPr>
          <w:rFonts w:asciiTheme="majorBidi" w:hAnsiTheme="majorBidi"/>
          <w:sz w:val="28"/>
          <w:szCs w:val="28"/>
          <w:rtl/>
        </w:rPr>
      </w:pPr>
      <w:r>
        <w:rPr>
          <w:rFonts w:asciiTheme="majorBidi" w:hAnsiTheme="majorBidi"/>
          <w:sz w:val="28"/>
          <w:szCs w:val="28"/>
          <w:rtl/>
          <w:lang w:eastAsia="en-US"/>
        </w:rPr>
        <w:lastRenderedPageBreak/>
        <w:drawing>
          <wp:inline distT="0" distB="0" distL="0" distR="0" wp14:anchorId="73A54DBE" wp14:editId="547B3989">
            <wp:extent cx="6000750" cy="2562225"/>
            <wp:effectExtent l="0" t="0" r="0"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0713C36" w14:textId="3999CD96" w:rsidR="00F858D8" w:rsidRPr="00A73F09" w:rsidRDefault="00F858D8" w:rsidP="00A73F09">
      <w:pPr>
        <w:bidi/>
        <w:spacing w:line="240" w:lineRule="auto"/>
        <w:jc w:val="center"/>
        <w:rPr>
          <w:rFonts w:ascii="Simplified Arabic" w:hAnsi="Simplified Arabic" w:cs="Simplified Arabic"/>
          <w:b/>
          <w:bCs/>
        </w:rPr>
      </w:pPr>
      <w:r w:rsidRPr="00A73F09">
        <w:rPr>
          <w:rFonts w:ascii="Simplified Arabic" w:hAnsi="Simplified Arabic" w:cs="Simplified Arabic"/>
          <w:b/>
          <w:bCs/>
          <w:rtl/>
        </w:rPr>
        <w:t>الشكل 1- طرق تمويل مشاريع التراث الثقافي السوري</w:t>
      </w:r>
      <w:r w:rsidR="0086348E" w:rsidRPr="00A73F09">
        <w:rPr>
          <w:rStyle w:val="af6"/>
          <w:rFonts w:ascii="Simplified Arabic" w:hAnsi="Simplified Arabic" w:cs="Simplified Arabic"/>
          <w:b/>
          <w:bCs/>
          <w:rtl/>
        </w:rPr>
        <w:footnoteReference w:id="20"/>
      </w:r>
    </w:p>
    <w:p w14:paraId="231FC806" w14:textId="0F7BF93C" w:rsidR="00F858D8" w:rsidRPr="00130282" w:rsidRDefault="00F858D8" w:rsidP="009C54C8">
      <w:pPr>
        <w:bidi/>
        <w:spacing w:line="240" w:lineRule="auto"/>
        <w:jc w:val="lowKashida"/>
        <w:rPr>
          <w:rFonts w:ascii="Simplified Arabic" w:hAnsi="Simplified Arabic" w:cs="Simplified Arabic"/>
          <w:sz w:val="24"/>
          <w:szCs w:val="24"/>
          <w:rtl/>
        </w:rPr>
      </w:pPr>
      <w:r w:rsidRPr="00130282">
        <w:rPr>
          <w:rFonts w:ascii="Simplified Arabic" w:hAnsi="Simplified Arabic" w:cs="Simplified Arabic"/>
          <w:sz w:val="24"/>
          <w:szCs w:val="24"/>
          <w:rtl/>
        </w:rPr>
        <w:t xml:space="preserve">ومع ذلك، تتعرض الأموال الحكومية حالياً لضغوط شديدة </w:t>
      </w:r>
      <w:r w:rsidR="00576939">
        <w:rPr>
          <w:rFonts w:ascii="Simplified Arabic" w:hAnsi="Simplified Arabic" w:cs="Simplified Arabic" w:hint="cs"/>
          <w:sz w:val="24"/>
          <w:szCs w:val="24"/>
          <w:rtl/>
        </w:rPr>
        <w:t>بسبب</w:t>
      </w:r>
      <w:r w:rsidRPr="00130282">
        <w:rPr>
          <w:rFonts w:ascii="Simplified Arabic" w:hAnsi="Simplified Arabic" w:cs="Simplified Arabic"/>
          <w:sz w:val="24"/>
          <w:szCs w:val="24"/>
          <w:rtl/>
        </w:rPr>
        <w:t xml:space="preserve"> الأزمة السورية، والجمعيات الخيرية آخذة في الانكماش. لضمان استمرار الوصول إلى مواقع التراث </w:t>
      </w:r>
      <w:r w:rsidR="00D53C8D">
        <w:rPr>
          <w:rFonts w:ascii="Simplified Arabic" w:hAnsi="Simplified Arabic" w:cs="Simplified Arabic" w:hint="cs"/>
          <w:sz w:val="24"/>
          <w:szCs w:val="24"/>
          <w:rtl/>
        </w:rPr>
        <w:t>الثقافي</w:t>
      </w:r>
      <w:r w:rsidRPr="00130282">
        <w:rPr>
          <w:rFonts w:ascii="Simplified Arabic" w:hAnsi="Simplified Arabic" w:cs="Simplified Arabic"/>
          <w:sz w:val="24"/>
          <w:szCs w:val="24"/>
          <w:rtl/>
        </w:rPr>
        <w:t xml:space="preserve"> لسنوات عديدة، يجب توقع تكاليف التشغيل والصيانة بالإضافة إلى صناديق الاستثمار. </w:t>
      </w:r>
    </w:p>
    <w:p w14:paraId="154950F2" w14:textId="77777777" w:rsidR="00F858D8" w:rsidRPr="00130282" w:rsidRDefault="00F858D8" w:rsidP="009C54C8">
      <w:pPr>
        <w:bidi/>
        <w:spacing w:line="240" w:lineRule="auto"/>
        <w:jc w:val="lowKashida"/>
        <w:rPr>
          <w:rFonts w:ascii="Simplified Arabic" w:hAnsi="Simplified Arabic" w:cs="Simplified Arabic"/>
          <w:sz w:val="24"/>
          <w:szCs w:val="24"/>
          <w:rtl/>
        </w:rPr>
      </w:pPr>
      <w:r w:rsidRPr="00130282">
        <w:rPr>
          <w:rFonts w:ascii="Simplified Arabic" w:hAnsi="Simplified Arabic" w:cs="Simplified Arabic"/>
          <w:sz w:val="24"/>
          <w:szCs w:val="24"/>
          <w:rtl/>
        </w:rPr>
        <w:t>التراث الثقافي في سورية هو الأساس لصياغة استراتيجيات ومشاريع التنمية المحلية. يمكن تضمين موقع التراث الثقافي باعتباره معلماً ثقافياً مهماً في سياسة تنمية الثقافة المحلية، وبالتالي يصبح جزءاً لا يتجزأ من استراتيجية التنمية المستدامة في سورية فيما يتعلق بحل المشكلات الإجتماعية والثقافية والاقتصادية. يمكن أن يشكل التراث الثقافي أيضاً جزءاً من خطط حماية البيئة المحلية واستراتيجيات تنمية السياحة المحلية. أخيراً، يعد التراث الثقافي مهماً  لتنمية ريادة الأعمال والشركات الصغيرة والمتوسطة الحجم.</w:t>
      </w:r>
    </w:p>
    <w:p w14:paraId="38B30152" w14:textId="77777777" w:rsidR="00F858D8" w:rsidRPr="00130282" w:rsidRDefault="00F858D8" w:rsidP="009C54C8">
      <w:pPr>
        <w:bidi/>
        <w:spacing w:line="240" w:lineRule="auto"/>
        <w:jc w:val="lowKashida"/>
        <w:rPr>
          <w:rFonts w:ascii="Simplified Arabic" w:hAnsi="Simplified Arabic" w:cs="Simplified Arabic"/>
          <w:sz w:val="24"/>
          <w:szCs w:val="24"/>
          <w:rtl/>
        </w:rPr>
      </w:pPr>
      <w:r w:rsidRPr="00130282">
        <w:rPr>
          <w:rFonts w:ascii="Simplified Arabic" w:hAnsi="Simplified Arabic" w:cs="Simplified Arabic"/>
          <w:sz w:val="24"/>
          <w:szCs w:val="24"/>
          <w:rtl/>
        </w:rPr>
        <w:t xml:space="preserve">مصادر تمويل مشاريع التراث الثقافي. صناديق القروض الدوارة. يمكن وصف صناديق القروض الدوارة بأنها "مجمعات رأس المال" التي يُعاد استثمار الدخل منها في نشاط معين، وتتكون من رأس مال أولي، ثم تُستخدم لتوفير مشروعات قروض "ميسرة" </w:t>
      </w:r>
      <w:r w:rsidRPr="00130282">
        <w:rPr>
          <w:rStyle w:val="af6"/>
          <w:rFonts w:ascii="Simplified Arabic" w:hAnsi="Simplified Arabic" w:cs="Simplified Arabic"/>
          <w:sz w:val="24"/>
          <w:szCs w:val="24"/>
          <w:rtl/>
        </w:rPr>
        <w:footnoteReference w:id="21"/>
      </w:r>
      <w:r w:rsidRPr="00130282">
        <w:rPr>
          <w:rFonts w:ascii="Simplified Arabic" w:hAnsi="Simplified Arabic" w:cs="Simplified Arabic"/>
          <w:sz w:val="24"/>
          <w:szCs w:val="24"/>
          <w:rtl/>
        </w:rPr>
        <w:t xml:space="preserve">. يتم تجديد الصندوق مع سداد القروض ثم إعادة استخدامها لمشاريع جديدة من نفس الطبيعة (مثل مشاريع التراث). يمكن للحكومات </w:t>
      </w:r>
      <w:r w:rsidRPr="00130282">
        <w:rPr>
          <w:rFonts w:ascii="Simplified Arabic" w:hAnsi="Simplified Arabic" w:cs="Simplified Arabic"/>
          <w:sz w:val="24"/>
          <w:szCs w:val="24"/>
          <w:rtl/>
        </w:rPr>
        <w:lastRenderedPageBreak/>
        <w:t xml:space="preserve">توفير الأموال الأولية، ولكن ليس من غير المألوف أن تشارك الجهات الفاعلة الخاصة مثل المطورين الخاصين والمؤسسات المالية في التمويل الأولي كتمويل أولي </w:t>
      </w:r>
      <w:r w:rsidRPr="00130282">
        <w:rPr>
          <w:rStyle w:val="af6"/>
          <w:rFonts w:ascii="Simplified Arabic" w:hAnsi="Simplified Arabic" w:cs="Simplified Arabic"/>
          <w:sz w:val="24"/>
          <w:szCs w:val="24"/>
          <w:rtl/>
        </w:rPr>
        <w:footnoteReference w:id="22"/>
      </w:r>
      <w:r w:rsidRPr="00130282">
        <w:rPr>
          <w:rFonts w:ascii="Simplified Arabic" w:hAnsi="Simplified Arabic" w:cs="Simplified Arabic"/>
          <w:sz w:val="24"/>
          <w:szCs w:val="24"/>
          <w:rtl/>
        </w:rPr>
        <w:t>.</w:t>
      </w:r>
    </w:p>
    <w:p w14:paraId="4646837A" w14:textId="0FFEAD87" w:rsidR="00F858D8" w:rsidRPr="00130282" w:rsidRDefault="00F858D8" w:rsidP="009C54C8">
      <w:pPr>
        <w:bidi/>
        <w:spacing w:line="240" w:lineRule="auto"/>
        <w:jc w:val="lowKashida"/>
        <w:rPr>
          <w:rFonts w:ascii="Simplified Arabic" w:hAnsi="Simplified Arabic" w:cs="Simplified Arabic"/>
          <w:sz w:val="24"/>
          <w:szCs w:val="24"/>
          <w:rtl/>
        </w:rPr>
      </w:pPr>
      <w:r w:rsidRPr="00130282">
        <w:rPr>
          <w:rFonts w:ascii="Simplified Arabic" w:hAnsi="Simplified Arabic" w:cs="Simplified Arabic"/>
          <w:sz w:val="24"/>
          <w:szCs w:val="24"/>
          <w:rtl/>
        </w:rPr>
        <w:t>يمكن أن يكون للمجتمع المحلي وأصحاب المصلحة وكذلك السياح الوافدين إلى سورية دوراً مهماً في الدعم المالي لإنشاء صندوق التراث الثقافي، ولكن هذا يحتاج إلى طرق لجمع هذه الأموال وكيفية توزيعها بشكل مثالي على المشاريع التراثية، قد تكون جمع الأموال عن طريق أصدار طابع خاص أو بشكل ضرائب أو عن طريق قطع تذاكر لزيارة المواقع التراثية</w:t>
      </w:r>
      <w:r w:rsidR="006F1825">
        <w:rPr>
          <w:rFonts w:ascii="Simplified Arabic" w:hAnsi="Simplified Arabic" w:cs="Simplified Arabic" w:hint="cs"/>
          <w:sz w:val="24"/>
          <w:szCs w:val="24"/>
          <w:rtl/>
        </w:rPr>
        <w:t>،</w:t>
      </w:r>
      <w:r w:rsidRPr="00130282">
        <w:rPr>
          <w:rFonts w:ascii="Simplified Arabic" w:hAnsi="Simplified Arabic" w:cs="Simplified Arabic"/>
          <w:sz w:val="24"/>
          <w:szCs w:val="24"/>
          <w:rtl/>
        </w:rPr>
        <w:t xml:space="preserve"> </w:t>
      </w:r>
      <w:r w:rsidR="006F1825">
        <w:rPr>
          <w:rFonts w:ascii="Simplified Arabic" w:hAnsi="Simplified Arabic" w:cs="Simplified Arabic" w:hint="cs"/>
          <w:sz w:val="24"/>
          <w:szCs w:val="24"/>
          <w:rtl/>
        </w:rPr>
        <w:t>الشكل (2).</w:t>
      </w:r>
    </w:p>
    <w:p w14:paraId="1A2EAD40" w14:textId="77777777" w:rsidR="00F858D8" w:rsidRDefault="00F858D8" w:rsidP="009C54C8">
      <w:pPr>
        <w:bidi/>
        <w:spacing w:line="240" w:lineRule="auto"/>
        <w:jc w:val="lowKashida"/>
        <w:rPr>
          <w:rFonts w:asciiTheme="majorBidi" w:hAnsiTheme="majorBidi" w:cstheme="majorBidi"/>
          <w:sz w:val="28"/>
          <w:szCs w:val="28"/>
          <w:rtl/>
        </w:rPr>
      </w:pPr>
      <w:r>
        <w:rPr>
          <w:rFonts w:asciiTheme="majorBidi" w:hAnsiTheme="majorBidi" w:cstheme="majorBidi"/>
          <w:sz w:val="28"/>
          <w:szCs w:val="28"/>
          <w:rtl/>
          <w:lang w:eastAsia="en-US"/>
        </w:rPr>
        <w:drawing>
          <wp:inline distT="0" distB="0" distL="0" distR="0" wp14:anchorId="677D5252" wp14:editId="2456C300">
            <wp:extent cx="6105525" cy="2819400"/>
            <wp:effectExtent l="0" t="38100" r="0" b="571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58126E73" w14:textId="386A0D32" w:rsidR="00F858D8" w:rsidRPr="0077183F" w:rsidRDefault="00F858D8" w:rsidP="0077183F">
      <w:pPr>
        <w:bidi/>
        <w:spacing w:line="240" w:lineRule="auto"/>
        <w:jc w:val="center"/>
        <w:rPr>
          <w:rFonts w:ascii="Simplified Arabic" w:hAnsi="Simplified Arabic" w:cs="Simplified Arabic"/>
          <w:b/>
          <w:bCs/>
          <w:rtl/>
        </w:rPr>
      </w:pPr>
      <w:r w:rsidRPr="0077183F">
        <w:rPr>
          <w:rFonts w:ascii="Simplified Arabic" w:hAnsi="Simplified Arabic" w:cs="Simplified Arabic"/>
          <w:b/>
          <w:bCs/>
          <w:rtl/>
        </w:rPr>
        <w:t>الشكل 2- طرق جمع الأموال لدعم صندوق التراث الثقافي السوري</w:t>
      </w:r>
      <w:r w:rsidR="00833810" w:rsidRPr="0077183F">
        <w:rPr>
          <w:rStyle w:val="af6"/>
          <w:rFonts w:ascii="Simplified Arabic" w:hAnsi="Simplified Arabic" w:cs="Simplified Arabic"/>
          <w:b/>
          <w:bCs/>
          <w:rtl/>
        </w:rPr>
        <w:footnoteReference w:id="23"/>
      </w:r>
    </w:p>
    <w:p w14:paraId="56241129" w14:textId="77777777" w:rsidR="00F858D8" w:rsidRPr="006A1523" w:rsidRDefault="00F858D8" w:rsidP="009C54C8">
      <w:pPr>
        <w:bidi/>
        <w:spacing w:line="240" w:lineRule="auto"/>
        <w:jc w:val="lowKashida"/>
        <w:rPr>
          <w:rFonts w:ascii="Simplified Arabic" w:hAnsi="Simplified Arabic" w:cs="Simplified Arabic"/>
          <w:sz w:val="24"/>
          <w:szCs w:val="24"/>
        </w:rPr>
      </w:pPr>
      <w:r w:rsidRPr="006A1523">
        <w:rPr>
          <w:rFonts w:ascii="Simplified Arabic" w:hAnsi="Simplified Arabic" w:cs="Simplified Arabic"/>
          <w:sz w:val="24"/>
          <w:szCs w:val="24"/>
          <w:rtl/>
        </w:rPr>
        <w:t>أدت الحاجة إلى حل مشاكل التنمية الخاصة بمجال التراث الثقافي إلى تخصيص إدارة مالية للحفاظ على ممتلكات التراث الثقافي وتطويرها في سورية، والتي تتميز بالسمات التالية:</w:t>
      </w:r>
    </w:p>
    <w:p w14:paraId="40B33480" w14:textId="77777777" w:rsidR="00F858D8" w:rsidRPr="006A1523" w:rsidRDefault="00F858D8" w:rsidP="009C54C8">
      <w:pPr>
        <w:pStyle w:val="af5"/>
        <w:numPr>
          <w:ilvl w:val="0"/>
          <w:numId w:val="37"/>
        </w:numPr>
        <w:spacing w:after="0" w:line="240" w:lineRule="auto"/>
        <w:ind w:left="0" w:firstLine="0"/>
        <w:jc w:val="lowKashida"/>
        <w:rPr>
          <w:rFonts w:ascii="Simplified Arabic" w:hAnsi="Simplified Arabic" w:cs="Simplified Arabic"/>
          <w:sz w:val="24"/>
          <w:szCs w:val="24"/>
        </w:rPr>
      </w:pPr>
      <w:r w:rsidRPr="006A1523">
        <w:rPr>
          <w:rFonts w:ascii="Simplified Arabic" w:hAnsi="Simplified Arabic" w:cs="Simplified Arabic"/>
          <w:sz w:val="24"/>
          <w:szCs w:val="24"/>
          <w:rtl/>
        </w:rPr>
        <w:t>الأموال الحكومية الحالية تتعرض لضغوط شديدة جراء الأزمة السورية، والمؤسسات الخيرية آخذة في الانكماش؛</w:t>
      </w:r>
    </w:p>
    <w:p w14:paraId="35F1EDD7" w14:textId="793F5332" w:rsidR="00F858D8" w:rsidRPr="006A1523" w:rsidRDefault="00F858D8" w:rsidP="008A6BAA">
      <w:pPr>
        <w:pStyle w:val="af5"/>
        <w:numPr>
          <w:ilvl w:val="0"/>
          <w:numId w:val="37"/>
        </w:numPr>
        <w:spacing w:after="0" w:line="240" w:lineRule="auto"/>
        <w:ind w:left="284" w:hanging="284"/>
        <w:jc w:val="lowKashida"/>
        <w:rPr>
          <w:rFonts w:ascii="Simplified Arabic" w:hAnsi="Simplified Arabic" w:cs="Simplified Arabic"/>
          <w:sz w:val="24"/>
          <w:szCs w:val="24"/>
        </w:rPr>
      </w:pPr>
      <w:r w:rsidRPr="006A1523">
        <w:rPr>
          <w:rFonts w:ascii="Simplified Arabic" w:hAnsi="Simplified Arabic" w:cs="Simplified Arabic"/>
          <w:sz w:val="24"/>
          <w:szCs w:val="24"/>
          <w:rtl/>
        </w:rPr>
        <w:lastRenderedPageBreak/>
        <w:t xml:space="preserve"> نظراً لنقص الأموال العامة، هناك حاجة إلى أدوات ونماذج مبتكرة لتمويل المشاريع التراثية التي ستتغلب على القيود وال</w:t>
      </w:r>
      <w:r w:rsidR="008A6BAA">
        <w:rPr>
          <w:rFonts w:ascii="Simplified Arabic" w:hAnsi="Simplified Arabic" w:cs="Simplified Arabic"/>
          <w:sz w:val="24"/>
          <w:szCs w:val="24"/>
          <w:rtl/>
        </w:rPr>
        <w:t>حواجز الموجودة حالياً في البلاد</w:t>
      </w:r>
      <w:r w:rsidR="008A6BAA">
        <w:rPr>
          <w:rFonts w:ascii="Simplified Arabic" w:hAnsi="Simplified Arabic" w:cs="Simplified Arabic" w:hint="cs"/>
          <w:sz w:val="24"/>
          <w:szCs w:val="24"/>
          <w:rtl/>
        </w:rPr>
        <w:t>.</w:t>
      </w:r>
    </w:p>
    <w:p w14:paraId="1D3E14B1" w14:textId="5C9BD4C1" w:rsidR="00F858D8" w:rsidRPr="006A1523" w:rsidRDefault="00F858D8" w:rsidP="008A6BAA">
      <w:pPr>
        <w:pStyle w:val="af5"/>
        <w:numPr>
          <w:ilvl w:val="0"/>
          <w:numId w:val="37"/>
        </w:numPr>
        <w:spacing w:after="0" w:line="240" w:lineRule="auto"/>
        <w:ind w:left="284" w:hanging="284"/>
        <w:jc w:val="lowKashida"/>
        <w:rPr>
          <w:rFonts w:ascii="Simplified Arabic" w:hAnsi="Simplified Arabic" w:cs="Simplified Arabic"/>
          <w:sz w:val="24"/>
          <w:szCs w:val="24"/>
        </w:rPr>
      </w:pPr>
      <w:r w:rsidRPr="006A1523">
        <w:rPr>
          <w:rFonts w:ascii="Simplified Arabic" w:hAnsi="Simplified Arabic" w:cs="Simplified Arabic"/>
          <w:sz w:val="24"/>
          <w:szCs w:val="24"/>
          <w:rtl/>
        </w:rPr>
        <w:t xml:space="preserve"> تفتقر سورية إلى التشريعات ذات الصلة والشروط القانونية والإدارية التي تسمح باستخدام الشراكات بين القطاعين العام والخاص في مشاريع التراث</w:t>
      </w:r>
      <w:r w:rsidR="00E90A7B">
        <w:rPr>
          <w:rFonts w:ascii="Simplified Arabic" w:hAnsi="Simplified Arabic" w:cs="Simplified Arabic" w:hint="cs"/>
          <w:sz w:val="24"/>
          <w:szCs w:val="24"/>
          <w:rtl/>
        </w:rPr>
        <w:t xml:space="preserve"> الثقافي</w:t>
      </w:r>
      <w:r w:rsidR="008A6BAA">
        <w:rPr>
          <w:rFonts w:ascii="Simplified Arabic" w:hAnsi="Simplified Arabic" w:cs="Simplified Arabic" w:hint="cs"/>
          <w:sz w:val="24"/>
          <w:szCs w:val="24"/>
          <w:rtl/>
        </w:rPr>
        <w:t>.</w:t>
      </w:r>
    </w:p>
    <w:p w14:paraId="71AC9DFE" w14:textId="77777777" w:rsidR="00F858D8" w:rsidRPr="006A1523" w:rsidRDefault="00F858D8" w:rsidP="008A6BAA">
      <w:pPr>
        <w:pStyle w:val="af5"/>
        <w:numPr>
          <w:ilvl w:val="0"/>
          <w:numId w:val="37"/>
        </w:numPr>
        <w:spacing w:after="0" w:line="240" w:lineRule="auto"/>
        <w:ind w:left="284" w:hanging="284"/>
        <w:jc w:val="lowKashida"/>
        <w:rPr>
          <w:rFonts w:ascii="Simplified Arabic" w:hAnsi="Simplified Arabic" w:cs="Simplified Arabic"/>
          <w:sz w:val="24"/>
          <w:szCs w:val="24"/>
        </w:rPr>
      </w:pPr>
      <w:r w:rsidRPr="006A1523">
        <w:rPr>
          <w:rFonts w:ascii="Simplified Arabic" w:hAnsi="Simplified Arabic" w:cs="Simplified Arabic"/>
          <w:sz w:val="24"/>
          <w:szCs w:val="24"/>
          <w:rtl/>
        </w:rPr>
        <w:t xml:space="preserve"> يجب التأكيد على أن تكاليف التشغيل والصيانة تمثل عباً ثقيلاً على الميزانيات الوطنية والمحلية. وهذا يتطلب الدعم الكامل من المجتمعات المحلية وأصحاب التراث.</w:t>
      </w:r>
    </w:p>
    <w:p w14:paraId="0636155C" w14:textId="22127F11" w:rsidR="00F858D8" w:rsidRPr="008A6BAA" w:rsidRDefault="0071315F" w:rsidP="008A6BAA">
      <w:pPr>
        <w:bidi/>
        <w:spacing w:line="240" w:lineRule="auto"/>
        <w:ind w:left="284" w:hanging="284"/>
        <w:jc w:val="lowKashida"/>
        <w:rPr>
          <w:rFonts w:ascii="Simplified Arabic" w:hAnsi="Simplified Arabic" w:cs="Simplified Arabic"/>
          <w:spacing w:val="-4"/>
          <w:sz w:val="24"/>
          <w:szCs w:val="24"/>
        </w:rPr>
      </w:pPr>
      <w:r w:rsidRPr="008A6BAA">
        <w:rPr>
          <w:spacing w:val="-4"/>
          <w:lang w:eastAsia="en-US"/>
        </w:rPr>
        <mc:AlternateContent>
          <mc:Choice Requires="wps">
            <w:drawing>
              <wp:anchor distT="4294967292" distB="4294967292" distL="114300" distR="114300" simplePos="0" relativeHeight="251704320" behindDoc="0" locked="0" layoutInCell="1" allowOverlap="1" wp14:anchorId="5C70C7AC" wp14:editId="6174173C">
                <wp:simplePos x="0" y="0"/>
                <wp:positionH relativeFrom="column">
                  <wp:posOffset>9509760</wp:posOffset>
                </wp:positionH>
                <wp:positionV relativeFrom="paragraph">
                  <wp:posOffset>7587615</wp:posOffset>
                </wp:positionV>
                <wp:extent cx="18415" cy="5929630"/>
                <wp:effectExtent l="0" t="0" r="19685" b="13970"/>
                <wp:wrapNone/>
                <wp:docPr id="7" name="Прямая соединительная линия 9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415" cy="592963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31" o:spid="_x0000_s1026" style="position:absolute;left:0;text-align:left;flip:y;z-index:2517043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48.8pt,597.45pt" to="750.25pt,10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" strokecolor="#4472c4 [3204]" strokeweight=".5pt">
                <v:stroke joinstyle="miter"/>
                <o:lock v:ext="edit" shapetype="f"/>
              </v:line>
            </w:pict>
          </mc:Fallback>
        </mc:AlternateContent>
      </w:r>
      <w:r w:rsidR="00F858D8" w:rsidRPr="008A6BAA">
        <w:rPr>
          <w:rFonts w:ascii="Simplified Arabic" w:hAnsi="Simplified Arabic" w:cs="Simplified Arabic"/>
          <w:spacing w:val="-4"/>
          <w:sz w:val="24"/>
          <w:szCs w:val="24"/>
          <w:rtl/>
        </w:rPr>
        <w:t>يتم تحديد الحاجة إلى إنشاء إدارة مالية للحفاظ على ممتلكات التراث الثقافي وتطويرها في المنطقة من خلال المتطلبات الأساسية التالية:</w:t>
      </w:r>
    </w:p>
    <w:p w14:paraId="63DE161A" w14:textId="47A25E73" w:rsidR="00F858D8" w:rsidRPr="006A1523" w:rsidRDefault="00F858D8" w:rsidP="008A6BAA">
      <w:pPr>
        <w:pStyle w:val="af5"/>
        <w:numPr>
          <w:ilvl w:val="0"/>
          <w:numId w:val="38"/>
        </w:numPr>
        <w:spacing w:after="0" w:line="240" w:lineRule="auto"/>
        <w:ind w:left="284" w:hanging="284"/>
        <w:jc w:val="lowKashida"/>
        <w:rPr>
          <w:rFonts w:ascii="Simplified Arabic" w:hAnsi="Simplified Arabic" w:cs="Simplified Arabic"/>
          <w:sz w:val="24"/>
          <w:szCs w:val="24"/>
        </w:rPr>
      </w:pPr>
      <w:r w:rsidRPr="006A1523">
        <w:rPr>
          <w:rFonts w:ascii="Simplified Arabic" w:hAnsi="Simplified Arabic" w:cs="Simplified Arabic"/>
          <w:sz w:val="24"/>
          <w:szCs w:val="24"/>
          <w:rtl/>
        </w:rPr>
        <w:t xml:space="preserve">يمكن للشراكات بين القطاعين العام والخاص سد فجوة </w:t>
      </w:r>
      <w:r w:rsidR="008A6BAA">
        <w:rPr>
          <w:rFonts w:ascii="Simplified Arabic" w:hAnsi="Simplified Arabic" w:cs="Simplified Arabic"/>
          <w:sz w:val="24"/>
          <w:szCs w:val="24"/>
          <w:rtl/>
        </w:rPr>
        <w:t>التمويل للشركات المملوكة للدولة</w:t>
      </w:r>
      <w:r w:rsidR="008A6BAA">
        <w:rPr>
          <w:rFonts w:ascii="Simplified Arabic" w:hAnsi="Simplified Arabic" w:cs="Simplified Arabic" w:hint="cs"/>
          <w:sz w:val="24"/>
          <w:szCs w:val="24"/>
          <w:rtl/>
        </w:rPr>
        <w:t>.</w:t>
      </w:r>
    </w:p>
    <w:p w14:paraId="5A02DFAD" w14:textId="77777777" w:rsidR="00F858D8" w:rsidRPr="006A1523" w:rsidRDefault="00F858D8" w:rsidP="008A6BAA">
      <w:pPr>
        <w:pStyle w:val="af5"/>
        <w:numPr>
          <w:ilvl w:val="0"/>
          <w:numId w:val="38"/>
        </w:numPr>
        <w:spacing w:after="0" w:line="240" w:lineRule="auto"/>
        <w:ind w:left="284" w:hanging="284"/>
        <w:jc w:val="lowKashida"/>
        <w:rPr>
          <w:rFonts w:ascii="Simplified Arabic" w:hAnsi="Simplified Arabic" w:cs="Simplified Arabic"/>
          <w:sz w:val="24"/>
          <w:szCs w:val="24"/>
        </w:rPr>
      </w:pPr>
      <w:r w:rsidRPr="006A1523">
        <w:rPr>
          <w:rFonts w:ascii="Simplified Arabic" w:hAnsi="Simplified Arabic" w:cs="Simplified Arabic"/>
          <w:sz w:val="24"/>
          <w:szCs w:val="24"/>
          <w:rtl/>
        </w:rPr>
        <w:t xml:space="preserve"> توفير فرص استثمارية واعدة للقطاع الخاص، لكنها تتطلب تطوير الظروف القانونية والمؤسسية والسياسية والإدارية لتنمية إمكاناته ونقل المعرفة وتحسين الأنشطة؛</w:t>
      </w:r>
    </w:p>
    <w:p w14:paraId="3B4BCFD5" w14:textId="77777777" w:rsidR="00F858D8" w:rsidRPr="006A1523" w:rsidRDefault="00F858D8" w:rsidP="008A6BAA">
      <w:pPr>
        <w:pStyle w:val="af5"/>
        <w:numPr>
          <w:ilvl w:val="0"/>
          <w:numId w:val="38"/>
        </w:numPr>
        <w:spacing w:after="0" w:line="240" w:lineRule="auto"/>
        <w:ind w:left="284" w:hanging="284"/>
        <w:jc w:val="lowKashida"/>
        <w:rPr>
          <w:rFonts w:ascii="Simplified Arabic" w:hAnsi="Simplified Arabic" w:cs="Simplified Arabic"/>
          <w:sz w:val="24"/>
          <w:szCs w:val="24"/>
        </w:rPr>
      </w:pPr>
      <w:r w:rsidRPr="006A1523">
        <w:rPr>
          <w:rFonts w:ascii="Simplified Arabic" w:hAnsi="Simplified Arabic" w:cs="Simplified Arabic"/>
          <w:sz w:val="24"/>
          <w:szCs w:val="24"/>
          <w:rtl/>
        </w:rPr>
        <w:t>عدد كافٍ من المنظمات العاملة والمضمونة بالموارد في هذا المجال، والعدد المطلوب من الموظفين الذين يؤدون عملًا في إدارة التراث الثقافي والحفاظ عليه؛</w:t>
      </w:r>
    </w:p>
    <w:p w14:paraId="6670EC01" w14:textId="77777777" w:rsidR="00F858D8" w:rsidRPr="006A1523" w:rsidRDefault="00F858D8" w:rsidP="008A6BAA">
      <w:pPr>
        <w:pStyle w:val="af5"/>
        <w:numPr>
          <w:ilvl w:val="0"/>
          <w:numId w:val="38"/>
        </w:numPr>
        <w:spacing w:after="0" w:line="240" w:lineRule="auto"/>
        <w:ind w:left="284" w:hanging="284"/>
        <w:jc w:val="lowKashida"/>
        <w:rPr>
          <w:rFonts w:ascii="Simplified Arabic" w:hAnsi="Simplified Arabic" w:cs="Simplified Arabic"/>
          <w:sz w:val="24"/>
          <w:szCs w:val="24"/>
        </w:rPr>
      </w:pPr>
      <w:r w:rsidRPr="006A1523">
        <w:rPr>
          <w:rFonts w:ascii="Simplified Arabic" w:hAnsi="Simplified Arabic" w:cs="Simplified Arabic"/>
          <w:sz w:val="24"/>
          <w:szCs w:val="24"/>
          <w:rtl/>
        </w:rPr>
        <w:t xml:space="preserve"> وجود مستثمرين داخليين وخارجيين مضمونين مالياً، ومستعدين وقادرين على الاستثمار في مشاريع لإنشاء مواقع التراث الثقافي الجديدة وتحديثها، وتطوير البنية التحتية.</w:t>
      </w:r>
    </w:p>
    <w:p w14:paraId="151AC319" w14:textId="77777777" w:rsidR="00F858D8" w:rsidRPr="006A1523" w:rsidRDefault="00F858D8" w:rsidP="008A6BAA">
      <w:pPr>
        <w:bidi/>
        <w:spacing w:line="240" w:lineRule="auto"/>
        <w:ind w:left="284" w:hanging="284"/>
        <w:jc w:val="lowKashida"/>
        <w:rPr>
          <w:rFonts w:ascii="Simplified Arabic" w:hAnsi="Simplified Arabic" w:cs="Simplified Arabic"/>
          <w:sz w:val="24"/>
          <w:szCs w:val="24"/>
        </w:rPr>
      </w:pPr>
      <w:r w:rsidRPr="006A1523">
        <w:rPr>
          <w:rFonts w:ascii="Simplified Arabic" w:hAnsi="Simplified Arabic" w:cs="Simplified Arabic"/>
          <w:sz w:val="24"/>
          <w:szCs w:val="24"/>
          <w:rtl/>
        </w:rPr>
        <w:t>تتم مشاركة الهيئات الحكومية والإقليمية والبلدية في عملية التنمية في شكلين رئيسيين - المشاركة المالية المباشرة وغير المالية.</w:t>
      </w:r>
    </w:p>
    <w:p w14:paraId="3EBB5CAA" w14:textId="77777777" w:rsidR="00F858D8" w:rsidRPr="006A1523" w:rsidRDefault="00F858D8" w:rsidP="008A6BAA">
      <w:pPr>
        <w:bidi/>
        <w:spacing w:line="240" w:lineRule="auto"/>
        <w:ind w:left="284" w:hanging="284"/>
        <w:jc w:val="lowKashida"/>
        <w:rPr>
          <w:rFonts w:ascii="Simplified Arabic" w:hAnsi="Simplified Arabic" w:cs="Simplified Arabic"/>
          <w:sz w:val="24"/>
          <w:szCs w:val="24"/>
        </w:rPr>
      </w:pPr>
      <w:r w:rsidRPr="006A1523">
        <w:rPr>
          <w:rFonts w:ascii="Simplified Arabic" w:hAnsi="Simplified Arabic" w:cs="Simplified Arabic"/>
          <w:sz w:val="24"/>
          <w:szCs w:val="24"/>
          <w:rtl/>
        </w:rPr>
        <w:t>تتكون المشاركة المالية من:</w:t>
      </w:r>
    </w:p>
    <w:p w14:paraId="34DEC3A5" w14:textId="77777777" w:rsidR="00F858D8" w:rsidRPr="006A1523" w:rsidRDefault="00F858D8" w:rsidP="008A6BAA">
      <w:pPr>
        <w:pStyle w:val="af5"/>
        <w:numPr>
          <w:ilvl w:val="0"/>
          <w:numId w:val="38"/>
        </w:numPr>
        <w:spacing w:after="0" w:line="240" w:lineRule="auto"/>
        <w:ind w:left="284" w:hanging="284"/>
        <w:jc w:val="lowKashida"/>
        <w:rPr>
          <w:rFonts w:ascii="Simplified Arabic" w:hAnsi="Simplified Arabic" w:cs="Simplified Arabic"/>
          <w:sz w:val="24"/>
          <w:szCs w:val="24"/>
        </w:rPr>
      </w:pPr>
      <w:r w:rsidRPr="006A1523">
        <w:rPr>
          <w:rFonts w:ascii="Simplified Arabic" w:hAnsi="Simplified Arabic" w:cs="Simplified Arabic"/>
          <w:sz w:val="24"/>
          <w:szCs w:val="24"/>
          <w:rtl/>
        </w:rPr>
        <w:t>تقديم إعانات لتحسين ظروف الإسكان والتعويض الجزئي لنفقات السكان لشراء المساكن؛</w:t>
      </w:r>
    </w:p>
    <w:p w14:paraId="61045B45" w14:textId="7EE15B25" w:rsidR="00F858D8" w:rsidRPr="006A1523" w:rsidRDefault="00F858D8" w:rsidP="008A6BAA">
      <w:pPr>
        <w:pStyle w:val="af5"/>
        <w:numPr>
          <w:ilvl w:val="0"/>
          <w:numId w:val="38"/>
        </w:numPr>
        <w:spacing w:after="0" w:line="240" w:lineRule="auto"/>
        <w:ind w:left="284" w:hanging="284"/>
        <w:jc w:val="lowKashida"/>
        <w:rPr>
          <w:rFonts w:ascii="Simplified Arabic" w:hAnsi="Simplified Arabic" w:cs="Simplified Arabic"/>
          <w:sz w:val="24"/>
          <w:szCs w:val="24"/>
        </w:rPr>
      </w:pPr>
      <w:r w:rsidRPr="006A1523">
        <w:rPr>
          <w:rFonts w:ascii="Simplified Arabic" w:hAnsi="Simplified Arabic" w:cs="Simplified Arabic"/>
          <w:sz w:val="24"/>
          <w:szCs w:val="24"/>
          <w:rtl/>
        </w:rPr>
        <w:t xml:space="preserve">تقديم حوافز ضريبية للمطور لتغطية التكاليف المرتبطة بإعادة بناء </w:t>
      </w:r>
      <w:r w:rsidR="008A6BAA">
        <w:rPr>
          <w:rFonts w:ascii="Simplified Arabic" w:hAnsi="Simplified Arabic" w:cs="Simplified Arabic"/>
          <w:sz w:val="24"/>
          <w:szCs w:val="24"/>
          <w:rtl/>
        </w:rPr>
        <w:t>موقع تراث ثقافي وترميمه وتطويره</w:t>
      </w:r>
      <w:r w:rsidR="008A6BAA">
        <w:rPr>
          <w:rFonts w:ascii="Simplified Arabic" w:hAnsi="Simplified Arabic" w:cs="Simplified Arabic" w:hint="cs"/>
          <w:sz w:val="24"/>
          <w:szCs w:val="24"/>
          <w:rtl/>
        </w:rPr>
        <w:t>.</w:t>
      </w:r>
    </w:p>
    <w:p w14:paraId="7F2E4718" w14:textId="3D95A99E" w:rsidR="00F858D8" w:rsidRPr="006A1523" w:rsidRDefault="00F858D8" w:rsidP="008A6BAA">
      <w:pPr>
        <w:pStyle w:val="af5"/>
        <w:numPr>
          <w:ilvl w:val="0"/>
          <w:numId w:val="38"/>
        </w:numPr>
        <w:spacing w:after="0" w:line="240" w:lineRule="auto"/>
        <w:ind w:left="284" w:hanging="284"/>
        <w:jc w:val="lowKashida"/>
        <w:rPr>
          <w:rFonts w:ascii="Simplified Arabic" w:hAnsi="Simplified Arabic" w:cs="Simplified Arabic"/>
          <w:sz w:val="24"/>
          <w:szCs w:val="24"/>
        </w:rPr>
      </w:pPr>
      <w:r w:rsidRPr="006A1523">
        <w:rPr>
          <w:rFonts w:ascii="Simplified Arabic" w:hAnsi="Simplified Arabic" w:cs="Simplified Arabic"/>
          <w:sz w:val="24"/>
          <w:szCs w:val="24"/>
          <w:lang w:bidi="ar-SY"/>
        </w:rPr>
        <w:lastRenderedPageBreak/>
        <w:t xml:space="preserve"> </w:t>
      </w:r>
      <w:r w:rsidRPr="006A1523">
        <w:rPr>
          <w:rFonts w:ascii="Simplified Arabic" w:hAnsi="Simplified Arabic" w:cs="Simplified Arabic"/>
          <w:sz w:val="24"/>
          <w:szCs w:val="24"/>
          <w:rtl/>
          <w:lang w:bidi="ar-SY"/>
        </w:rPr>
        <w:t xml:space="preserve"> تقديم إعانات وتعويضات لأصحاب مواقع التراث الثقافي (فرص تجارية لمن حرموا من الحقوق المدنية) لنقل الإنتاج إلى مواقع أخرى</w:t>
      </w:r>
      <w:r w:rsidR="008A6BAA">
        <w:rPr>
          <w:rFonts w:ascii="Simplified Arabic" w:hAnsi="Simplified Arabic" w:cs="Simplified Arabic" w:hint="cs"/>
          <w:sz w:val="24"/>
          <w:szCs w:val="24"/>
          <w:rtl/>
        </w:rPr>
        <w:t>.</w:t>
      </w:r>
    </w:p>
    <w:p w14:paraId="2D6A6C8A" w14:textId="70946CCC" w:rsidR="00F858D8" w:rsidRDefault="00F858D8" w:rsidP="008A6BAA">
      <w:pPr>
        <w:pStyle w:val="af5"/>
        <w:numPr>
          <w:ilvl w:val="0"/>
          <w:numId w:val="38"/>
        </w:numPr>
        <w:spacing w:after="0" w:line="240" w:lineRule="auto"/>
        <w:ind w:left="284" w:hanging="284"/>
        <w:jc w:val="lowKashida"/>
        <w:rPr>
          <w:rFonts w:ascii="Simplified Arabic" w:hAnsi="Simplified Arabic" w:cs="Simplified Arabic"/>
          <w:sz w:val="24"/>
          <w:szCs w:val="24"/>
        </w:rPr>
      </w:pPr>
      <w:r w:rsidRPr="006A1523">
        <w:rPr>
          <w:rFonts w:ascii="Simplified Arabic" w:hAnsi="Simplified Arabic" w:cs="Simplified Arabic"/>
          <w:sz w:val="24"/>
          <w:szCs w:val="24"/>
          <w:rtl/>
          <w:lang w:bidi="ar-SY"/>
        </w:rPr>
        <w:t>الاستثمارات في البنية التحتية لمنطقة المشروع التنموي، وتشكيل صندوق مرن، وتنفيذ الحفظ والتنمية</w:t>
      </w:r>
      <w:r w:rsidR="00AE4EA2">
        <w:rPr>
          <w:rFonts w:ascii="Simplified Arabic" w:hAnsi="Simplified Arabic" w:cs="Simplified Arabic" w:hint="cs"/>
          <w:sz w:val="24"/>
          <w:szCs w:val="24"/>
          <w:rtl/>
          <w:lang w:bidi="ar-SY"/>
        </w:rPr>
        <w:t>،</w:t>
      </w:r>
      <w:r w:rsidR="00117849">
        <w:rPr>
          <w:rFonts w:ascii="Simplified Arabic" w:hAnsi="Simplified Arabic" w:cs="Simplified Arabic" w:hint="cs"/>
          <w:sz w:val="24"/>
          <w:szCs w:val="24"/>
          <w:rtl/>
          <w:lang w:bidi="ar-SY"/>
        </w:rPr>
        <w:t xml:space="preserve"> </w:t>
      </w:r>
      <w:r w:rsidR="00AE4EA2">
        <w:rPr>
          <w:rFonts w:ascii="Simplified Arabic" w:hAnsi="Simplified Arabic" w:cs="Simplified Arabic" w:hint="cs"/>
          <w:sz w:val="24"/>
          <w:szCs w:val="24"/>
          <w:rtl/>
          <w:lang w:bidi="ar-SY"/>
        </w:rPr>
        <w:t>الشكل (3).</w:t>
      </w:r>
    </w:p>
    <w:p w14:paraId="140CE192" w14:textId="77777777" w:rsidR="0071315F" w:rsidRDefault="0071315F" w:rsidP="0071315F">
      <w:pPr>
        <w:bidi/>
        <w:spacing w:line="240" w:lineRule="auto"/>
        <w:jc w:val="lowKashida"/>
        <w:rPr>
          <w:rFonts w:ascii="Simplified Arabic" w:hAnsi="Simplified Arabic" w:cs="Simplified Arabic"/>
          <w:sz w:val="24"/>
          <w:szCs w:val="24"/>
          <w:rtl/>
        </w:rPr>
      </w:pPr>
    </w:p>
    <w:p w14:paraId="3A5D4A0B" w14:textId="7B45258C" w:rsidR="0071315F" w:rsidRDefault="00436506" w:rsidP="009C54C8">
      <w:pPr>
        <w:spacing w:line="240" w:lineRule="auto"/>
        <w:jc w:val="lowKashida"/>
        <w:rPr>
          <w:rFonts w:ascii="Simplified Arabic" w:hAnsi="Simplified Arabic" w:cs="Simplified Arabic"/>
          <w:sz w:val="24"/>
          <w:szCs w:val="24"/>
        </w:rPr>
      </w:pPr>
      <w:r>
        <w:rPr>
          <w:lang w:eastAsia="en-US"/>
        </w:rPr>
        <mc:AlternateContent>
          <mc:Choice Requires="wps">
            <w:drawing>
              <wp:anchor distT="0" distB="0" distL="114300" distR="114300" simplePos="0" relativeHeight="251666432" behindDoc="0" locked="0" layoutInCell="1" allowOverlap="1" wp14:anchorId="3E273731" wp14:editId="71BA79C4">
                <wp:simplePos x="0" y="0"/>
                <wp:positionH relativeFrom="column">
                  <wp:posOffset>175260</wp:posOffset>
                </wp:positionH>
                <wp:positionV relativeFrom="paragraph">
                  <wp:posOffset>-110490</wp:posOffset>
                </wp:positionV>
                <wp:extent cx="5600700" cy="390525"/>
                <wp:effectExtent l="0" t="0" r="19050" b="28575"/>
                <wp:wrapNone/>
                <wp:docPr id="1007"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3905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DBEC55A" w14:textId="77777777" w:rsidR="00F858D8" w:rsidRPr="00FD5C97" w:rsidRDefault="00F858D8" w:rsidP="00F858D8">
                            <w:pPr>
                              <w:jc w:val="center"/>
                              <w:rPr>
                                <w:rFonts w:asciiTheme="majorBidi" w:hAnsiTheme="majorBidi" w:cstheme="majorBidi"/>
                                <w:b/>
                                <w:bCs/>
                                <w:sz w:val="28"/>
                                <w:szCs w:val="24"/>
                                <w:lang w:bidi="ar-SY"/>
                              </w:rPr>
                            </w:pPr>
                            <w:r w:rsidRPr="00FD5C97">
                              <w:rPr>
                                <w:rFonts w:asciiTheme="majorBidi" w:hAnsiTheme="majorBidi"/>
                                <w:b/>
                                <w:bCs/>
                                <w:sz w:val="28"/>
                                <w:szCs w:val="24"/>
                                <w:rtl/>
                              </w:rPr>
                              <w:t>خطة عمل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position:absolute;left:0;text-align:left;margin-left:13.8pt;margin-top:-8.7pt;width:441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" fillcolor="#060a13 [324]" strokecolor="#4472c4 [3204]" strokeweight=".5pt">
                <v:fill color2="#030509 [164]" rotate="t" colors="0 #a8b7df;.5 #9aabd9;1 #879ed7" focus="100%" type="gradient">
                  <o:fill v:ext="view" type="gradientUnscaled"/>
                </v:fill>
                <v:path arrowok="t"/>
                <v:textbox>
                  <w:txbxContent>
                    <w:p w14:paraId="4DBEC55A" w14:textId="77777777" w:rsidR="00F858D8" w:rsidRPr="00FD5C97" w:rsidRDefault="00F858D8" w:rsidP="00F858D8">
                      <w:pPr>
                        <w:jc w:val="center"/>
                        <w:rPr>
                          <w:rFonts w:asciiTheme="majorBidi" w:hAnsiTheme="majorBidi" w:cstheme="majorBidi"/>
                          <w:b/>
                          <w:bCs/>
                          <w:sz w:val="28"/>
                          <w:szCs w:val="24"/>
                          <w:lang w:bidi="ar-SY"/>
                        </w:rPr>
                      </w:pPr>
                      <w:r w:rsidRPr="00FD5C97">
                        <w:rPr>
                          <w:rFonts w:asciiTheme="majorBidi" w:hAnsiTheme="majorBidi"/>
                          <w:b/>
                          <w:bCs/>
                          <w:sz w:val="28"/>
                          <w:szCs w:val="24"/>
                          <w:rtl/>
                        </w:rPr>
                        <w:t>خطة عمل</w:t>
                      </w:r>
                    </w:p>
                  </w:txbxContent>
                </v:textbox>
              </v:rect>
            </w:pict>
          </mc:Fallback>
        </mc:AlternateContent>
      </w:r>
      <w:r>
        <w:rPr>
          <w:lang w:eastAsia="en-US"/>
        </w:rPr>
        <mc:AlternateContent>
          <mc:Choice Requires="wps">
            <w:drawing>
              <wp:anchor distT="0" distB="0" distL="114300" distR="114300" simplePos="0" relativeHeight="251664384" behindDoc="0" locked="0" layoutInCell="1" allowOverlap="1" wp14:anchorId="6093C922" wp14:editId="26BE6878">
                <wp:simplePos x="0" y="0"/>
                <wp:positionH relativeFrom="column">
                  <wp:posOffset>176530</wp:posOffset>
                </wp:positionH>
                <wp:positionV relativeFrom="paragraph">
                  <wp:posOffset>285115</wp:posOffset>
                </wp:positionV>
                <wp:extent cx="5600700" cy="255905"/>
                <wp:effectExtent l="0" t="0" r="19050" b="10795"/>
                <wp:wrapNone/>
                <wp:docPr id="1005"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25590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3BEEEE6D" w14:textId="77777777" w:rsidR="00F858D8" w:rsidRPr="00FA5763" w:rsidRDefault="00F858D8" w:rsidP="00F858D8">
                            <w:pPr>
                              <w:jc w:val="center"/>
                              <w:rPr>
                                <w:rFonts w:asciiTheme="majorBidi" w:hAnsiTheme="majorBidi" w:cstheme="majorBidi"/>
                                <w:b/>
                                <w:bCs/>
                                <w:sz w:val="28"/>
                                <w:szCs w:val="22"/>
                              </w:rPr>
                            </w:pPr>
                            <w:r w:rsidRPr="00FA5763">
                              <w:rPr>
                                <w:rFonts w:asciiTheme="majorBidi" w:hAnsiTheme="majorBidi"/>
                                <w:b/>
                                <w:bCs/>
                                <w:sz w:val="28"/>
                                <w:szCs w:val="22"/>
                                <w:rtl/>
                              </w:rPr>
                              <w:t>المجتمعات المضيفة والمنظمات غير الحكومية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7" o:spid="_x0000_s1027" style="position:absolute;left:0;text-align:left;margin-left:13.9pt;margin-top:22.45pt;width:441pt;height:2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" fillcolor="#060a13 [324]" strokecolor="#4472c4 [3204]" strokeweight=".5pt">
                <v:fill color2="#030509 [164]" rotate="t" colors="0 #a8b7df;.5 #9aabd9;1 #879ed7" focus="100%" type="gradient">
                  <o:fill v:ext="view" type="gradientUnscaled"/>
                </v:fill>
                <v:path arrowok="t"/>
                <v:textbox>
                  <w:txbxContent>
                    <w:p w14:paraId="3BEEEE6D" w14:textId="77777777" w:rsidR="00F858D8" w:rsidRPr="00FA5763" w:rsidRDefault="00F858D8" w:rsidP="00F858D8">
                      <w:pPr>
                        <w:jc w:val="center"/>
                        <w:rPr>
                          <w:rFonts w:asciiTheme="majorBidi" w:hAnsiTheme="majorBidi" w:cstheme="majorBidi"/>
                          <w:b/>
                          <w:bCs/>
                          <w:sz w:val="28"/>
                          <w:szCs w:val="22"/>
                        </w:rPr>
                      </w:pPr>
                      <w:r w:rsidRPr="00FA5763">
                        <w:rPr>
                          <w:rFonts w:asciiTheme="majorBidi" w:hAnsiTheme="majorBidi"/>
                          <w:b/>
                          <w:bCs/>
                          <w:sz w:val="28"/>
                          <w:szCs w:val="22"/>
                          <w:rtl/>
                        </w:rPr>
                        <w:t>المجتمعات المضيفة والمنظمات غير الحكومية</w:t>
                      </w:r>
                    </w:p>
                  </w:txbxContent>
                </v:textbox>
              </v:rect>
            </w:pict>
          </mc:Fallback>
        </mc:AlternateContent>
      </w:r>
    </w:p>
    <w:p w14:paraId="3CDD8E57" w14:textId="3BF00758" w:rsidR="00F858D8" w:rsidRDefault="00F858D8" w:rsidP="009C54C8">
      <w:pPr>
        <w:spacing w:line="240" w:lineRule="auto"/>
        <w:jc w:val="lowKashida"/>
        <w:rPr>
          <w:rFonts w:asciiTheme="majorBidi" w:hAnsiTheme="majorBidi" w:cstheme="majorBidi"/>
          <w:szCs w:val="28"/>
          <w:lang w:bidi="ar-SY"/>
        </w:rPr>
      </w:pPr>
      <w:r>
        <w:rPr>
          <w:lang w:eastAsia="en-US"/>
        </w:rPr>
        <mc:AlternateContent>
          <mc:Choice Requires="wps">
            <w:drawing>
              <wp:anchor distT="0" distB="0" distL="114300" distR="114300" simplePos="0" relativeHeight="251673600" behindDoc="0" locked="0" layoutInCell="1" allowOverlap="1" wp14:anchorId="254255D3" wp14:editId="0A21C71F">
                <wp:simplePos x="0" y="0"/>
                <wp:positionH relativeFrom="column">
                  <wp:posOffset>-76200</wp:posOffset>
                </wp:positionH>
                <wp:positionV relativeFrom="paragraph">
                  <wp:posOffset>104775</wp:posOffset>
                </wp:positionV>
                <wp:extent cx="1933575" cy="558800"/>
                <wp:effectExtent l="0" t="0" r="28575" b="12700"/>
                <wp:wrapNone/>
                <wp:docPr id="116"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588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106AD2A" w14:textId="77777777" w:rsidR="00F858D8" w:rsidRPr="00E273DB" w:rsidRDefault="00F858D8" w:rsidP="00F858D8">
                            <w:pPr>
                              <w:bidi/>
                              <w:spacing w:line="240" w:lineRule="auto"/>
                              <w:jc w:val="center"/>
                              <w:rPr>
                                <w:rFonts w:asciiTheme="majorBidi" w:hAnsiTheme="majorBidi" w:cstheme="majorBidi"/>
                                <w:b/>
                                <w:bCs/>
                                <w:sz w:val="22"/>
                                <w:szCs w:val="22"/>
                              </w:rPr>
                            </w:pPr>
                            <w:r w:rsidRPr="00E273DB">
                              <w:rPr>
                                <w:rFonts w:asciiTheme="majorBidi" w:hAnsiTheme="majorBidi"/>
                                <w:b/>
                                <w:bCs/>
                                <w:sz w:val="22"/>
                                <w:szCs w:val="22"/>
                                <w:rtl/>
                              </w:rPr>
                              <w:t>المتطلبات الأساسية</w:t>
                            </w:r>
                            <w:r w:rsidRPr="00E273DB">
                              <w:rPr>
                                <w:rFonts w:asciiTheme="majorBidi" w:hAnsiTheme="majorBidi" w:hint="cs"/>
                                <w:b/>
                                <w:bCs/>
                                <w:sz w:val="22"/>
                                <w:szCs w:val="22"/>
                                <w:rtl/>
                              </w:rPr>
                              <w:t xml:space="preserve"> </w:t>
                            </w:r>
                            <w:r w:rsidRPr="00E273DB">
                              <w:rPr>
                                <w:rFonts w:asciiTheme="majorBidi" w:hAnsiTheme="majorBidi"/>
                                <w:b/>
                                <w:bCs/>
                                <w:sz w:val="22"/>
                                <w:szCs w:val="22"/>
                                <w:rtl/>
                              </w:rPr>
                              <w:t>/</w:t>
                            </w:r>
                            <w:r w:rsidRPr="00E273DB">
                              <w:rPr>
                                <w:rFonts w:asciiTheme="majorBidi" w:hAnsiTheme="majorBidi" w:hint="cs"/>
                                <w:b/>
                                <w:bCs/>
                                <w:sz w:val="22"/>
                                <w:szCs w:val="22"/>
                                <w:rtl/>
                              </w:rPr>
                              <w:t xml:space="preserve"> </w:t>
                            </w:r>
                            <w:r w:rsidRPr="00E273DB">
                              <w:rPr>
                                <w:rFonts w:asciiTheme="majorBidi" w:hAnsiTheme="majorBidi"/>
                                <w:b/>
                                <w:bCs/>
                                <w:sz w:val="22"/>
                                <w:szCs w:val="22"/>
                                <w:rtl/>
                              </w:rPr>
                              <w:t>الافتراضات</w:t>
                            </w:r>
                          </w:p>
                          <w:p w14:paraId="582E1F84" w14:textId="77777777" w:rsidR="00F858D8" w:rsidRPr="00E273DB" w:rsidRDefault="00F858D8" w:rsidP="00F858D8">
                            <w:pPr>
                              <w:bidi/>
                              <w:spacing w:line="240" w:lineRule="auto"/>
                              <w:jc w:val="center"/>
                              <w:rPr>
                                <w:rFonts w:asciiTheme="majorBidi" w:hAnsiTheme="majorBidi" w:cstheme="majorBidi"/>
                                <w:b/>
                                <w:bCs/>
                                <w:sz w:val="22"/>
                                <w:szCs w:val="22"/>
                              </w:rPr>
                            </w:pPr>
                            <w:r w:rsidRPr="00E273DB">
                              <w:rPr>
                                <w:rFonts w:asciiTheme="majorBidi" w:hAnsiTheme="majorBidi"/>
                                <w:b/>
                                <w:bCs/>
                                <w:sz w:val="22"/>
                                <w:szCs w:val="22"/>
                                <w:rtl/>
                              </w:rPr>
                              <w:t>المحاسبة</w:t>
                            </w:r>
                            <w:r w:rsidRPr="00E273DB">
                              <w:rPr>
                                <w:rFonts w:asciiTheme="majorBidi" w:hAnsiTheme="majorBidi" w:hint="cs"/>
                                <w:b/>
                                <w:bCs/>
                                <w:sz w:val="22"/>
                                <w:szCs w:val="22"/>
                                <w:rtl/>
                              </w:rPr>
                              <w:t xml:space="preserve"> </w:t>
                            </w:r>
                            <w:r w:rsidRPr="00E273DB">
                              <w:rPr>
                                <w:rFonts w:asciiTheme="majorBidi" w:hAnsiTheme="majorBidi"/>
                                <w:b/>
                                <w:bCs/>
                                <w:sz w:val="22"/>
                                <w:szCs w:val="22"/>
                                <w:rtl/>
                              </w:rPr>
                              <w:t>/</w:t>
                            </w:r>
                            <w:r w:rsidRPr="00E273DB">
                              <w:rPr>
                                <w:rFonts w:asciiTheme="majorBidi" w:hAnsiTheme="majorBidi" w:hint="cs"/>
                                <w:b/>
                                <w:bCs/>
                                <w:sz w:val="22"/>
                                <w:szCs w:val="22"/>
                                <w:rtl/>
                              </w:rPr>
                              <w:t xml:space="preserve"> </w:t>
                            </w:r>
                            <w:r w:rsidRPr="00E273DB">
                              <w:rPr>
                                <w:rFonts w:asciiTheme="majorBidi" w:hAnsiTheme="majorBidi"/>
                                <w:b/>
                                <w:bCs/>
                                <w:sz w:val="22"/>
                                <w:szCs w:val="22"/>
                                <w:rtl/>
                              </w:rPr>
                              <w:t>الضرائب</w:t>
                            </w:r>
                          </w:p>
                          <w:p w14:paraId="7C7BDD12" w14:textId="77777777" w:rsidR="00F858D8" w:rsidRPr="00251896" w:rsidRDefault="00F858D8" w:rsidP="00F858D8">
                            <w:pPr>
                              <w:bidi/>
                              <w:spacing w:line="240" w:lineRule="auto"/>
                              <w:jc w:val="center"/>
                              <w:rPr>
                                <w:rFonts w:ascii="Times New Roman" w:hAnsi="Times New Roman" w:cs="Calibri"/>
                                <w:sz w:val="32"/>
                                <w:szCs w:val="24"/>
                              </w:rPr>
                            </w:pPr>
                            <w:r w:rsidRPr="00251896">
                              <w:rPr>
                                <w:rFonts w:asciiTheme="majorBidi" w:hAnsiTheme="majorBidi"/>
                                <w:rtl/>
                              </w:rPr>
                              <w:t>خبرة في إدارة الأعمال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5" o:spid="_x0000_s1028" style="position:absolute;left:0;text-align:left;margin-left:-6pt;margin-top:8.25pt;width:152.25pt;height: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" fillcolor="#060a13 [324]" strokecolor="#4472c4 [3204]" strokeweight=".5pt">
                <v:fill color2="#030509 [164]" rotate="t" colors="0 #a8b7df;.5 #9aabd9;1 #879ed7" focus="100%" type="gradient">
                  <o:fill v:ext="view" type="gradientUnscaled"/>
                </v:fill>
                <v:path arrowok="t"/>
                <v:textbox>
                  <w:txbxContent>
                    <w:p w14:paraId="6106AD2A" w14:textId="77777777" w:rsidR="00F858D8" w:rsidRPr="00E273DB" w:rsidRDefault="00F858D8" w:rsidP="00F858D8">
                      <w:pPr>
                        <w:bidi/>
                        <w:spacing w:line="240" w:lineRule="auto"/>
                        <w:jc w:val="center"/>
                        <w:rPr>
                          <w:rFonts w:asciiTheme="majorBidi" w:hAnsiTheme="majorBidi" w:cstheme="majorBidi"/>
                          <w:b/>
                          <w:bCs/>
                          <w:sz w:val="22"/>
                          <w:szCs w:val="22"/>
                        </w:rPr>
                      </w:pPr>
                      <w:r w:rsidRPr="00E273DB">
                        <w:rPr>
                          <w:rFonts w:asciiTheme="majorBidi" w:hAnsiTheme="majorBidi"/>
                          <w:b/>
                          <w:bCs/>
                          <w:sz w:val="22"/>
                          <w:szCs w:val="22"/>
                          <w:rtl/>
                        </w:rPr>
                        <w:t>المتطلبات الأساسية</w:t>
                      </w:r>
                      <w:r w:rsidRPr="00E273DB">
                        <w:rPr>
                          <w:rFonts w:asciiTheme="majorBidi" w:hAnsiTheme="majorBidi" w:hint="cs"/>
                          <w:b/>
                          <w:bCs/>
                          <w:sz w:val="22"/>
                          <w:szCs w:val="22"/>
                          <w:rtl/>
                        </w:rPr>
                        <w:t xml:space="preserve"> </w:t>
                      </w:r>
                      <w:r w:rsidRPr="00E273DB">
                        <w:rPr>
                          <w:rFonts w:asciiTheme="majorBidi" w:hAnsiTheme="majorBidi"/>
                          <w:b/>
                          <w:bCs/>
                          <w:sz w:val="22"/>
                          <w:szCs w:val="22"/>
                          <w:rtl/>
                        </w:rPr>
                        <w:t>/</w:t>
                      </w:r>
                      <w:r w:rsidRPr="00E273DB">
                        <w:rPr>
                          <w:rFonts w:asciiTheme="majorBidi" w:hAnsiTheme="majorBidi" w:hint="cs"/>
                          <w:b/>
                          <w:bCs/>
                          <w:sz w:val="22"/>
                          <w:szCs w:val="22"/>
                          <w:rtl/>
                        </w:rPr>
                        <w:t xml:space="preserve"> </w:t>
                      </w:r>
                      <w:r w:rsidRPr="00E273DB">
                        <w:rPr>
                          <w:rFonts w:asciiTheme="majorBidi" w:hAnsiTheme="majorBidi"/>
                          <w:b/>
                          <w:bCs/>
                          <w:sz w:val="22"/>
                          <w:szCs w:val="22"/>
                          <w:rtl/>
                        </w:rPr>
                        <w:t>الافتراضات</w:t>
                      </w:r>
                    </w:p>
                    <w:p w14:paraId="582E1F84" w14:textId="77777777" w:rsidR="00F858D8" w:rsidRPr="00E273DB" w:rsidRDefault="00F858D8" w:rsidP="00F858D8">
                      <w:pPr>
                        <w:bidi/>
                        <w:spacing w:line="240" w:lineRule="auto"/>
                        <w:jc w:val="center"/>
                        <w:rPr>
                          <w:rFonts w:asciiTheme="majorBidi" w:hAnsiTheme="majorBidi" w:cstheme="majorBidi"/>
                          <w:b/>
                          <w:bCs/>
                          <w:sz w:val="22"/>
                          <w:szCs w:val="22"/>
                        </w:rPr>
                      </w:pPr>
                      <w:r w:rsidRPr="00E273DB">
                        <w:rPr>
                          <w:rFonts w:asciiTheme="majorBidi" w:hAnsiTheme="majorBidi"/>
                          <w:b/>
                          <w:bCs/>
                          <w:sz w:val="22"/>
                          <w:szCs w:val="22"/>
                          <w:rtl/>
                        </w:rPr>
                        <w:t>المحاسبة</w:t>
                      </w:r>
                      <w:r w:rsidRPr="00E273DB">
                        <w:rPr>
                          <w:rFonts w:asciiTheme="majorBidi" w:hAnsiTheme="majorBidi" w:hint="cs"/>
                          <w:b/>
                          <w:bCs/>
                          <w:sz w:val="22"/>
                          <w:szCs w:val="22"/>
                          <w:rtl/>
                        </w:rPr>
                        <w:t xml:space="preserve"> </w:t>
                      </w:r>
                      <w:r w:rsidRPr="00E273DB">
                        <w:rPr>
                          <w:rFonts w:asciiTheme="majorBidi" w:hAnsiTheme="majorBidi"/>
                          <w:b/>
                          <w:bCs/>
                          <w:sz w:val="22"/>
                          <w:szCs w:val="22"/>
                          <w:rtl/>
                        </w:rPr>
                        <w:t>/</w:t>
                      </w:r>
                      <w:r w:rsidRPr="00E273DB">
                        <w:rPr>
                          <w:rFonts w:asciiTheme="majorBidi" w:hAnsiTheme="majorBidi" w:hint="cs"/>
                          <w:b/>
                          <w:bCs/>
                          <w:sz w:val="22"/>
                          <w:szCs w:val="22"/>
                          <w:rtl/>
                        </w:rPr>
                        <w:t xml:space="preserve"> </w:t>
                      </w:r>
                      <w:r w:rsidRPr="00E273DB">
                        <w:rPr>
                          <w:rFonts w:asciiTheme="majorBidi" w:hAnsiTheme="majorBidi"/>
                          <w:b/>
                          <w:bCs/>
                          <w:sz w:val="22"/>
                          <w:szCs w:val="22"/>
                          <w:rtl/>
                        </w:rPr>
                        <w:t>الضرائب</w:t>
                      </w:r>
                    </w:p>
                    <w:p w14:paraId="7C7BDD12" w14:textId="77777777" w:rsidR="00F858D8" w:rsidRPr="00251896" w:rsidRDefault="00F858D8" w:rsidP="00F858D8">
                      <w:pPr>
                        <w:bidi/>
                        <w:spacing w:line="240" w:lineRule="auto"/>
                        <w:jc w:val="center"/>
                        <w:rPr>
                          <w:rFonts w:ascii="Times New Roman" w:hAnsi="Times New Roman" w:cs="Calibri"/>
                          <w:sz w:val="32"/>
                          <w:szCs w:val="24"/>
                        </w:rPr>
                      </w:pPr>
                      <w:r w:rsidRPr="00251896">
                        <w:rPr>
                          <w:rFonts w:asciiTheme="majorBidi" w:hAnsiTheme="majorBidi"/>
                          <w:rtl/>
                        </w:rPr>
                        <w:t>خبرة في إدارة الأعمال</w:t>
                      </w:r>
                    </w:p>
                  </w:txbxContent>
                </v:textbox>
              </v:rect>
            </w:pict>
          </mc:Fallback>
        </mc:AlternateContent>
      </w:r>
      <w:r>
        <w:rPr>
          <w:lang w:eastAsia="en-US"/>
        </w:rPr>
        <mc:AlternateContent>
          <mc:Choice Requires="wps">
            <w:drawing>
              <wp:anchor distT="0" distB="0" distL="114300" distR="114300" simplePos="0" relativeHeight="251674624" behindDoc="0" locked="0" layoutInCell="1" allowOverlap="1" wp14:anchorId="34032E7D" wp14:editId="28E38FC7">
                <wp:simplePos x="0" y="0"/>
                <wp:positionH relativeFrom="column">
                  <wp:posOffset>2355215</wp:posOffset>
                </wp:positionH>
                <wp:positionV relativeFrom="paragraph">
                  <wp:posOffset>118745</wp:posOffset>
                </wp:positionV>
                <wp:extent cx="1209675" cy="514350"/>
                <wp:effectExtent l="0" t="0" r="28575" b="19050"/>
                <wp:wrapNone/>
                <wp:docPr id="117"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5143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7257499" w14:textId="77777777" w:rsidR="00F858D8" w:rsidRPr="00251896" w:rsidRDefault="00F858D8" w:rsidP="00F858D8">
                            <w:pPr>
                              <w:bidi/>
                              <w:jc w:val="center"/>
                              <w:rPr>
                                <w:rFonts w:asciiTheme="majorBidi" w:hAnsiTheme="majorBidi" w:cstheme="majorBidi"/>
                                <w:b/>
                                <w:bCs/>
                                <w:sz w:val="24"/>
                                <w:szCs w:val="24"/>
                                <w:lang w:bidi="ar-SY"/>
                              </w:rPr>
                            </w:pPr>
                            <w:r w:rsidRPr="00251896">
                              <w:rPr>
                                <w:rFonts w:asciiTheme="majorBidi" w:hAnsiTheme="majorBidi" w:hint="cs"/>
                                <w:b/>
                                <w:bCs/>
                                <w:sz w:val="24"/>
                                <w:szCs w:val="24"/>
                                <w:rtl/>
                              </w:rPr>
                              <w:t>الحكومة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1" o:spid="_x0000_s1029" style="position:absolute;left:0;text-align:left;margin-left:185.45pt;margin-top:9.35pt;width:95.25pt;height: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" fillcolor="#060a13 [324]" strokecolor="#4472c4 [3204]" strokeweight=".5pt">
                <v:fill color2="#030509 [164]" rotate="t" colors="0 #a8b7df;.5 #9aabd9;1 #879ed7" focus="100%" type="gradient">
                  <o:fill v:ext="view" type="gradientUnscaled"/>
                </v:fill>
                <v:path arrowok="t"/>
                <v:textbox>
                  <w:txbxContent>
                    <w:p w14:paraId="57257499" w14:textId="77777777" w:rsidR="00F858D8" w:rsidRPr="00251896" w:rsidRDefault="00F858D8" w:rsidP="00F858D8">
                      <w:pPr>
                        <w:bidi/>
                        <w:jc w:val="center"/>
                        <w:rPr>
                          <w:rFonts w:asciiTheme="majorBidi" w:hAnsiTheme="majorBidi" w:cstheme="majorBidi"/>
                          <w:b/>
                          <w:bCs/>
                          <w:sz w:val="24"/>
                          <w:szCs w:val="24"/>
                          <w:lang w:bidi="ar-SY"/>
                        </w:rPr>
                      </w:pPr>
                      <w:r w:rsidRPr="00251896">
                        <w:rPr>
                          <w:rFonts w:asciiTheme="majorBidi" w:hAnsiTheme="majorBidi" w:hint="cs"/>
                          <w:b/>
                          <w:bCs/>
                          <w:sz w:val="24"/>
                          <w:szCs w:val="24"/>
                          <w:rtl/>
                        </w:rPr>
                        <w:t>الحكومة</w:t>
                      </w:r>
                    </w:p>
                  </w:txbxContent>
                </v:textbox>
              </v:rect>
            </w:pict>
          </mc:Fallback>
        </mc:AlternateContent>
      </w:r>
      <w:r>
        <w:rPr>
          <w:lang w:eastAsia="en-US"/>
        </w:rPr>
        <mc:AlternateContent>
          <mc:Choice Requires="wps">
            <w:drawing>
              <wp:anchor distT="0" distB="0" distL="114300" distR="114300" simplePos="0" relativeHeight="251675648" behindDoc="0" locked="0" layoutInCell="1" allowOverlap="1" wp14:anchorId="27E61F21" wp14:editId="44AEFE9B">
                <wp:simplePos x="0" y="0"/>
                <wp:positionH relativeFrom="column">
                  <wp:posOffset>4044315</wp:posOffset>
                </wp:positionH>
                <wp:positionV relativeFrom="paragraph">
                  <wp:posOffset>106045</wp:posOffset>
                </wp:positionV>
                <wp:extent cx="1971675" cy="558800"/>
                <wp:effectExtent l="0" t="0" r="28575" b="12700"/>
                <wp:wrapNone/>
                <wp:docPr id="118"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5588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4F7884F" w14:textId="77777777" w:rsidR="00F858D8" w:rsidRPr="00E273DB" w:rsidRDefault="00F858D8" w:rsidP="00F858D8">
                            <w:pPr>
                              <w:bidi/>
                              <w:spacing w:line="240" w:lineRule="auto"/>
                              <w:jc w:val="center"/>
                              <w:rPr>
                                <w:rFonts w:asciiTheme="majorBidi" w:hAnsiTheme="majorBidi" w:cstheme="majorBidi"/>
                                <w:b/>
                                <w:bCs/>
                                <w:sz w:val="24"/>
                                <w:szCs w:val="24"/>
                              </w:rPr>
                            </w:pPr>
                            <w:r w:rsidRPr="00E273DB">
                              <w:rPr>
                                <w:rFonts w:asciiTheme="majorBidi" w:hAnsiTheme="majorBidi"/>
                                <w:b/>
                                <w:bCs/>
                                <w:sz w:val="24"/>
                                <w:szCs w:val="24"/>
                                <w:rtl/>
                              </w:rPr>
                              <w:t>التراث الثقافي</w:t>
                            </w:r>
                            <w:r w:rsidRPr="00E273DB">
                              <w:rPr>
                                <w:rFonts w:asciiTheme="majorBidi" w:hAnsiTheme="majorBidi" w:cstheme="majorBidi"/>
                                <w:b/>
                                <w:bCs/>
                                <w:sz w:val="24"/>
                                <w:szCs w:val="24"/>
                              </w:rPr>
                              <w:t>:</w:t>
                            </w:r>
                          </w:p>
                          <w:p w14:paraId="07353DC8" w14:textId="77777777" w:rsidR="00F858D8" w:rsidRPr="00251896" w:rsidRDefault="00F858D8" w:rsidP="00F858D8">
                            <w:pPr>
                              <w:bidi/>
                              <w:spacing w:line="240" w:lineRule="auto"/>
                              <w:jc w:val="center"/>
                              <w:rPr>
                                <w:rFonts w:asciiTheme="majorBidi" w:hAnsiTheme="majorBidi" w:cstheme="majorBidi"/>
                              </w:rPr>
                            </w:pPr>
                            <w:r w:rsidRPr="00E273DB">
                              <w:rPr>
                                <w:rFonts w:asciiTheme="majorBidi" w:hAnsiTheme="majorBidi"/>
                                <w:b/>
                                <w:bCs/>
                                <w:sz w:val="24"/>
                                <w:szCs w:val="24"/>
                                <w:rtl/>
                              </w:rPr>
                              <w:t>التحديد والتقييم والأهمية</w:t>
                            </w:r>
                          </w:p>
                          <w:p w14:paraId="208FD788" w14:textId="77777777" w:rsidR="00F858D8" w:rsidRPr="00251896" w:rsidRDefault="00F858D8" w:rsidP="00F858D8">
                            <w:pPr>
                              <w:bidi/>
                              <w:spacing w:line="240" w:lineRule="auto"/>
                              <w:jc w:val="center"/>
                              <w:rPr>
                                <w:rFonts w:asciiTheme="majorBidi" w:hAnsiTheme="majorBidi" w:cstheme="majorBidi"/>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4" o:spid="_x0000_s1030" style="position:absolute;left:0;text-align:left;margin-left:318.45pt;margin-top:8.35pt;width:155.25pt;height: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" fillcolor="#060a13 [324]" strokecolor="#4472c4 [3204]" strokeweight=".5pt">
                <v:fill color2="#030509 [164]" rotate="t" colors="0 #a8b7df;.5 #9aabd9;1 #879ed7" focus="100%" type="gradient">
                  <o:fill v:ext="view" type="gradientUnscaled"/>
                </v:fill>
                <v:path arrowok="t"/>
                <v:textbox>
                  <w:txbxContent>
                    <w:p w14:paraId="64F7884F" w14:textId="77777777" w:rsidR="00F858D8" w:rsidRPr="00E273DB" w:rsidRDefault="00F858D8" w:rsidP="00F858D8">
                      <w:pPr>
                        <w:bidi/>
                        <w:spacing w:line="240" w:lineRule="auto"/>
                        <w:jc w:val="center"/>
                        <w:rPr>
                          <w:rFonts w:asciiTheme="majorBidi" w:hAnsiTheme="majorBidi" w:cstheme="majorBidi"/>
                          <w:b/>
                          <w:bCs/>
                          <w:sz w:val="24"/>
                          <w:szCs w:val="24"/>
                        </w:rPr>
                      </w:pPr>
                      <w:r w:rsidRPr="00E273DB">
                        <w:rPr>
                          <w:rFonts w:asciiTheme="majorBidi" w:hAnsiTheme="majorBidi"/>
                          <w:b/>
                          <w:bCs/>
                          <w:sz w:val="24"/>
                          <w:szCs w:val="24"/>
                          <w:rtl/>
                        </w:rPr>
                        <w:t>التراث الثقافي</w:t>
                      </w:r>
                      <w:r w:rsidRPr="00E273DB">
                        <w:rPr>
                          <w:rFonts w:asciiTheme="majorBidi" w:hAnsiTheme="majorBidi" w:cstheme="majorBidi"/>
                          <w:b/>
                          <w:bCs/>
                          <w:sz w:val="24"/>
                          <w:szCs w:val="24"/>
                        </w:rPr>
                        <w:t>:</w:t>
                      </w:r>
                    </w:p>
                    <w:p w14:paraId="07353DC8" w14:textId="77777777" w:rsidR="00F858D8" w:rsidRPr="00251896" w:rsidRDefault="00F858D8" w:rsidP="00F858D8">
                      <w:pPr>
                        <w:bidi/>
                        <w:spacing w:line="240" w:lineRule="auto"/>
                        <w:jc w:val="center"/>
                        <w:rPr>
                          <w:rFonts w:asciiTheme="majorBidi" w:hAnsiTheme="majorBidi" w:cstheme="majorBidi"/>
                        </w:rPr>
                      </w:pPr>
                      <w:r w:rsidRPr="00E273DB">
                        <w:rPr>
                          <w:rFonts w:asciiTheme="majorBidi" w:hAnsiTheme="majorBidi"/>
                          <w:b/>
                          <w:bCs/>
                          <w:sz w:val="24"/>
                          <w:szCs w:val="24"/>
                          <w:rtl/>
                        </w:rPr>
                        <w:t>التحديد والتقييم والأهمية</w:t>
                      </w:r>
                    </w:p>
                    <w:p w14:paraId="208FD788" w14:textId="77777777" w:rsidR="00F858D8" w:rsidRPr="00251896" w:rsidRDefault="00F858D8" w:rsidP="00F858D8">
                      <w:pPr>
                        <w:bidi/>
                        <w:spacing w:line="240" w:lineRule="auto"/>
                        <w:jc w:val="center"/>
                        <w:rPr>
                          <w:rFonts w:asciiTheme="majorBidi" w:hAnsiTheme="majorBidi" w:cstheme="majorBidi"/>
                        </w:rPr>
                      </w:pPr>
                    </w:p>
                  </w:txbxContent>
                </v:textbox>
              </v:rect>
            </w:pict>
          </mc:Fallback>
        </mc:AlternateContent>
      </w:r>
      <w:r>
        <w:rPr>
          <w:lang w:eastAsia="en-US"/>
        </w:rPr>
        <mc:AlternateContent>
          <mc:Choice Requires="wps">
            <w:drawing>
              <wp:anchor distT="4294967292" distB="4294967292" distL="114300" distR="114300" simplePos="0" relativeHeight="251676672" behindDoc="0" locked="0" layoutInCell="1" allowOverlap="1" wp14:anchorId="6C8AC161" wp14:editId="2367AD44">
                <wp:simplePos x="0" y="0"/>
                <wp:positionH relativeFrom="column">
                  <wp:posOffset>3571240</wp:posOffset>
                </wp:positionH>
                <wp:positionV relativeFrom="paragraph">
                  <wp:posOffset>398780</wp:posOffset>
                </wp:positionV>
                <wp:extent cx="494665" cy="0"/>
                <wp:effectExtent l="38100" t="76200" r="0" b="114300"/>
                <wp:wrapNone/>
                <wp:docPr id="119"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466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type w14:anchorId="052FCCD6" id="_x0000_t32" coordsize="21600,21600" o:spt="32" o:oned="t" path="m,l21600,21600e" filled="f">
                <v:path arrowok="t" fillok="f" o:connecttype="none"/>
                <o:lock v:ext="edit" shapetype="t"/>
              </v:shapetype>
              <v:shape id="Прямая со стрелкой 33" o:spid="_x0000_s1026" type="#_x0000_t32" style="position:absolute;margin-left:281.2pt;margin-top:31.4pt;width:38.95pt;height:0;flip:x;z-index:251676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" strokecolor="#4472c4 [3204]" strokeweight=".5pt">
                <v:stroke endarrow="open" joinstyle="miter"/>
                <o:lock v:ext="edit" shapetype="f"/>
              </v:shape>
            </w:pict>
          </mc:Fallback>
        </mc:AlternateContent>
      </w:r>
      <w:r>
        <w:rPr>
          <w:lang w:eastAsia="en-US"/>
        </w:rPr>
        <mc:AlternateContent>
          <mc:Choice Requires="wps">
            <w:drawing>
              <wp:anchor distT="4294967292" distB="4294967292" distL="114300" distR="114300" simplePos="0" relativeHeight="251678720" behindDoc="0" locked="0" layoutInCell="1" allowOverlap="1" wp14:anchorId="2E260560" wp14:editId="443AC44C">
                <wp:simplePos x="0" y="0"/>
                <wp:positionH relativeFrom="column">
                  <wp:posOffset>689610</wp:posOffset>
                </wp:positionH>
                <wp:positionV relativeFrom="paragraph">
                  <wp:posOffset>771525</wp:posOffset>
                </wp:positionV>
                <wp:extent cx="4772025" cy="0"/>
                <wp:effectExtent l="0" t="0" r="9525" b="19050"/>
                <wp:wrapNone/>
                <wp:docPr id="121" name="Прямая соединительная линия 9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772025"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91EB27" id="Прямая соединительная линия 931" o:spid="_x0000_s1026" style="position:absolute;flip:x;z-index:2516787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3pt,60.75pt" to="430.05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" strokecolor="#4472c4 [3204]" strokeweight=".5pt">
                <v:stroke joinstyle="miter"/>
                <o:lock v:ext="edit" shapetype="f"/>
              </v:line>
            </w:pict>
          </mc:Fallback>
        </mc:AlternateContent>
      </w:r>
      <w:r>
        <w:rPr>
          <w:lang w:eastAsia="en-US"/>
        </w:rPr>
        <mc:AlternateContent>
          <mc:Choice Requires="wps">
            <w:drawing>
              <wp:anchor distT="0" distB="0" distL="114300" distR="114300" simplePos="0" relativeHeight="251681792" behindDoc="0" locked="0" layoutInCell="1" allowOverlap="1" wp14:anchorId="12784627" wp14:editId="4D443BA5">
                <wp:simplePos x="0" y="0"/>
                <wp:positionH relativeFrom="column">
                  <wp:posOffset>-69850</wp:posOffset>
                </wp:positionH>
                <wp:positionV relativeFrom="paragraph">
                  <wp:posOffset>1639570</wp:posOffset>
                </wp:positionV>
                <wp:extent cx="838200" cy="371475"/>
                <wp:effectExtent l="0" t="0" r="19050" b="28575"/>
                <wp:wrapNone/>
                <wp:docPr id="124" name="Прямоугольник 13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37147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DDCE943" w14:textId="32E9C6AD" w:rsidR="00F858D8" w:rsidRPr="00E273DB" w:rsidRDefault="00E273DB" w:rsidP="00F858D8">
                            <w:pPr>
                              <w:bidi/>
                              <w:jc w:val="center"/>
                              <w:rPr>
                                <w:rFonts w:asciiTheme="majorBidi" w:hAnsiTheme="majorBidi" w:cstheme="majorBidi"/>
                                <w:b/>
                                <w:bCs/>
                                <w:sz w:val="24"/>
                                <w:szCs w:val="24"/>
                                <w:rtl/>
                                <w:lang w:val="ru-RU"/>
                              </w:rPr>
                            </w:pPr>
                            <w:r>
                              <w:rPr>
                                <w:rFonts w:asciiTheme="majorBidi" w:hAnsiTheme="majorBidi" w:hint="cs"/>
                                <w:b/>
                                <w:bCs/>
                                <w:sz w:val="24"/>
                                <w:szCs w:val="24"/>
                                <w:rtl/>
                                <w:lang w:val="ru-RU"/>
                              </w:rPr>
                              <w:t>محلي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66" o:spid="_x0000_s1031" style="position:absolute;left:0;text-align:left;margin-left:-5.5pt;margin-top:129.1pt;width:66pt;height:2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" fillcolor="white [3201]" strokecolor="#4472c4 [3204]" strokeweight="1pt">
                <v:path arrowok="t"/>
                <v:textbox>
                  <w:txbxContent>
                    <w:p w14:paraId="4DDCE943" w14:textId="32E9C6AD" w:rsidR="00F858D8" w:rsidRPr="00E273DB" w:rsidRDefault="00E273DB" w:rsidP="00F858D8">
                      <w:pPr>
                        <w:bidi/>
                        <w:jc w:val="center"/>
                        <w:rPr>
                          <w:rFonts w:asciiTheme="majorBidi" w:hAnsiTheme="majorBidi" w:cstheme="majorBidi"/>
                          <w:b/>
                          <w:bCs/>
                          <w:sz w:val="24"/>
                          <w:szCs w:val="24"/>
                          <w:rtl/>
                          <w:lang w:val="ru-RU"/>
                        </w:rPr>
                      </w:pPr>
                      <w:r>
                        <w:rPr>
                          <w:rFonts w:asciiTheme="majorBidi" w:hAnsiTheme="majorBidi" w:hint="cs"/>
                          <w:b/>
                          <w:bCs/>
                          <w:sz w:val="24"/>
                          <w:szCs w:val="24"/>
                          <w:rtl/>
                          <w:lang w:val="ru-RU"/>
                        </w:rPr>
                        <w:t>محلي</w:t>
                      </w:r>
                    </w:p>
                  </w:txbxContent>
                </v:textbox>
              </v:rect>
            </w:pict>
          </mc:Fallback>
        </mc:AlternateContent>
      </w:r>
      <w:r>
        <w:rPr>
          <w:lang w:eastAsia="en-US"/>
        </w:rPr>
        <mc:AlternateContent>
          <mc:Choice Requires="wps">
            <w:drawing>
              <wp:anchor distT="0" distB="0" distL="114300" distR="114300" simplePos="0" relativeHeight="251682816" behindDoc="0" locked="0" layoutInCell="1" allowOverlap="1" wp14:anchorId="3B38D73B" wp14:editId="7EA4B300">
                <wp:simplePos x="0" y="0"/>
                <wp:positionH relativeFrom="column">
                  <wp:posOffset>834390</wp:posOffset>
                </wp:positionH>
                <wp:positionV relativeFrom="paragraph">
                  <wp:posOffset>1642110</wp:posOffset>
                </wp:positionV>
                <wp:extent cx="1133475" cy="371475"/>
                <wp:effectExtent l="0" t="0" r="28575" b="28575"/>
                <wp:wrapNone/>
                <wp:docPr id="125" name="Прямоугольник 1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37147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C4C7D82" w14:textId="77777777" w:rsidR="00F858D8" w:rsidRPr="00E273DB" w:rsidRDefault="00F858D8" w:rsidP="00F858D8">
                            <w:pPr>
                              <w:bidi/>
                              <w:jc w:val="center"/>
                              <w:rPr>
                                <w:b/>
                                <w:bCs/>
                                <w:lang w:bidi="ar-SY"/>
                              </w:rPr>
                            </w:pPr>
                            <w:r w:rsidRPr="00E273DB">
                              <w:rPr>
                                <w:rFonts w:asciiTheme="majorBidi" w:hAnsiTheme="majorBidi"/>
                                <w:b/>
                                <w:bCs/>
                                <w:sz w:val="24"/>
                                <w:szCs w:val="24"/>
                                <w:rtl/>
                                <w:lang w:bidi="ar-SY"/>
                              </w:rPr>
                              <w:t>دولي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67" o:spid="_x0000_s1032" style="position:absolute;left:0;text-align:left;margin-left:65.7pt;margin-top:129.3pt;width:89.25pt;height:2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" fillcolor="white [3201]" strokecolor="#4472c4 [3204]" strokeweight="1pt">
                <v:path arrowok="t"/>
                <v:textbox>
                  <w:txbxContent>
                    <w:p w14:paraId="6C4C7D82" w14:textId="77777777" w:rsidR="00F858D8" w:rsidRPr="00E273DB" w:rsidRDefault="00F858D8" w:rsidP="00F858D8">
                      <w:pPr>
                        <w:bidi/>
                        <w:jc w:val="center"/>
                        <w:rPr>
                          <w:b/>
                          <w:bCs/>
                          <w:lang w:bidi="ar-SY"/>
                        </w:rPr>
                      </w:pPr>
                      <w:r w:rsidRPr="00E273DB">
                        <w:rPr>
                          <w:rFonts w:asciiTheme="majorBidi" w:hAnsiTheme="majorBidi"/>
                          <w:b/>
                          <w:bCs/>
                          <w:sz w:val="24"/>
                          <w:szCs w:val="24"/>
                          <w:rtl/>
                          <w:lang w:bidi="ar-SY"/>
                        </w:rPr>
                        <w:t>دولي</w:t>
                      </w:r>
                    </w:p>
                  </w:txbxContent>
                </v:textbox>
              </v:rect>
            </w:pict>
          </mc:Fallback>
        </mc:AlternateContent>
      </w:r>
      <w:r>
        <w:rPr>
          <w:lang w:eastAsia="en-US"/>
        </w:rPr>
        <mc:AlternateContent>
          <mc:Choice Requires="wps">
            <w:drawing>
              <wp:anchor distT="0" distB="0" distL="114294" distR="114294" simplePos="0" relativeHeight="251683840" behindDoc="0" locked="0" layoutInCell="1" allowOverlap="1" wp14:anchorId="076144B6" wp14:editId="68D6213B">
                <wp:simplePos x="0" y="0"/>
                <wp:positionH relativeFrom="column">
                  <wp:posOffset>316865</wp:posOffset>
                </wp:positionH>
                <wp:positionV relativeFrom="paragraph">
                  <wp:posOffset>1489075</wp:posOffset>
                </wp:positionV>
                <wp:extent cx="0" cy="139700"/>
                <wp:effectExtent l="0" t="0" r="19050" b="31750"/>
                <wp:wrapNone/>
                <wp:docPr id="126" name="Прямая соединительная линия 13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970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421F39" id="Прямая соединительная линия 1373" o:spid="_x0000_s1026" style="position:absolute;z-index:251683840;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from="24.95pt,117.25pt" to="24.95pt,1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" strokecolor="#4472c4 [3204]" strokeweight=".5pt">
                <v:stroke joinstyle="miter"/>
                <o:lock v:ext="edit" shapetype="f"/>
              </v:line>
            </w:pict>
          </mc:Fallback>
        </mc:AlternateContent>
      </w:r>
      <w:r>
        <w:rPr>
          <w:lang w:eastAsia="en-US"/>
        </w:rPr>
        <mc:AlternateContent>
          <mc:Choice Requires="wps">
            <w:drawing>
              <wp:anchor distT="0" distB="0" distL="114294" distR="114294" simplePos="0" relativeHeight="251684864" behindDoc="0" locked="0" layoutInCell="1" allowOverlap="1" wp14:anchorId="3FACE0D2" wp14:editId="318E7BBD">
                <wp:simplePos x="0" y="0"/>
                <wp:positionH relativeFrom="column">
                  <wp:posOffset>1123315</wp:posOffset>
                </wp:positionH>
                <wp:positionV relativeFrom="paragraph">
                  <wp:posOffset>1489075</wp:posOffset>
                </wp:positionV>
                <wp:extent cx="0" cy="139700"/>
                <wp:effectExtent l="0" t="0" r="19050" b="31750"/>
                <wp:wrapNone/>
                <wp:docPr id="127" name="Прямая соединительная линия 13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970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6099887A" id="Прямая соединительная линия 1374" o:spid="_x0000_s1026" style="position:absolute;z-index:251684864;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margin;mso-height-relative:page" from="88.45pt,117.25pt" to="88.45pt,1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" strokecolor="#4472c4 [3204]" strokeweight=".5pt">
                <v:stroke joinstyle="miter"/>
                <o:lock v:ext="edit" shapetype="f"/>
              </v:line>
            </w:pict>
          </mc:Fallback>
        </mc:AlternateContent>
      </w:r>
      <w:r>
        <w:rPr>
          <w:lang w:eastAsia="en-US"/>
        </w:rPr>
        <mc:AlternateContent>
          <mc:Choice Requires="wps">
            <w:drawing>
              <wp:anchor distT="0" distB="0" distL="114300" distR="114300" simplePos="0" relativeHeight="251685888" behindDoc="0" locked="0" layoutInCell="1" allowOverlap="1" wp14:anchorId="4D59BA55" wp14:editId="33D17879">
                <wp:simplePos x="0" y="0"/>
                <wp:positionH relativeFrom="column">
                  <wp:posOffset>-45085</wp:posOffset>
                </wp:positionH>
                <wp:positionV relativeFrom="paragraph">
                  <wp:posOffset>2172335</wp:posOffset>
                </wp:positionV>
                <wp:extent cx="1381125" cy="679450"/>
                <wp:effectExtent l="0" t="0" r="28575" b="25400"/>
                <wp:wrapNone/>
                <wp:docPr id="97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6794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6C33857" w14:textId="77777777" w:rsidR="00F858D8" w:rsidRPr="00AE4EA2" w:rsidRDefault="00F858D8" w:rsidP="00F858D8">
                            <w:pPr>
                              <w:bidi/>
                              <w:spacing w:line="240" w:lineRule="auto"/>
                              <w:jc w:val="center"/>
                              <w:rPr>
                                <w:rFonts w:asciiTheme="majorBidi" w:hAnsiTheme="majorBidi" w:cstheme="majorBidi"/>
                                <w:b/>
                                <w:bCs/>
                                <w:sz w:val="24"/>
                                <w:szCs w:val="24"/>
                              </w:rPr>
                            </w:pPr>
                            <w:r w:rsidRPr="00AE4EA2">
                              <w:rPr>
                                <w:rFonts w:asciiTheme="majorBidi" w:hAnsiTheme="majorBidi"/>
                                <w:b/>
                                <w:bCs/>
                                <w:sz w:val="24"/>
                                <w:szCs w:val="24"/>
                                <w:rtl/>
                              </w:rPr>
                              <w:t>الدخل المباشر</w:t>
                            </w:r>
                          </w:p>
                          <w:p w14:paraId="0A55257E" w14:textId="77777777" w:rsidR="00F858D8" w:rsidRPr="00AE4EA2" w:rsidRDefault="00F858D8" w:rsidP="00F858D8">
                            <w:pPr>
                              <w:bidi/>
                              <w:spacing w:line="240" w:lineRule="auto"/>
                              <w:jc w:val="center"/>
                              <w:rPr>
                                <w:rFonts w:asciiTheme="majorBidi" w:hAnsiTheme="majorBidi" w:cstheme="majorBidi"/>
                                <w:b/>
                                <w:bCs/>
                              </w:rPr>
                            </w:pPr>
                            <w:r w:rsidRPr="00AE4EA2">
                              <w:rPr>
                                <w:rFonts w:asciiTheme="majorBidi" w:hAnsiTheme="majorBidi"/>
                                <w:b/>
                                <w:bCs/>
                                <w:rtl/>
                              </w:rPr>
                              <w:t>ضريبة الفن</w:t>
                            </w:r>
                            <w:r w:rsidRPr="00AE4EA2">
                              <w:rPr>
                                <w:rFonts w:asciiTheme="majorBidi" w:hAnsiTheme="majorBidi" w:hint="cs"/>
                                <w:b/>
                                <w:bCs/>
                                <w:rtl/>
                              </w:rPr>
                              <w:t>ا</w:t>
                            </w:r>
                            <w:r w:rsidRPr="00AE4EA2">
                              <w:rPr>
                                <w:rFonts w:asciiTheme="majorBidi" w:hAnsiTheme="majorBidi"/>
                                <w:b/>
                                <w:bCs/>
                                <w:rtl/>
                              </w:rPr>
                              <w:t>دق</w:t>
                            </w:r>
                          </w:p>
                          <w:p w14:paraId="7F8C1BFA" w14:textId="77777777" w:rsidR="00F858D8" w:rsidRPr="00AE4EA2" w:rsidRDefault="00F858D8" w:rsidP="00F858D8">
                            <w:pPr>
                              <w:bidi/>
                              <w:spacing w:line="240" w:lineRule="auto"/>
                              <w:jc w:val="center"/>
                              <w:rPr>
                                <w:rFonts w:asciiTheme="majorBidi" w:hAnsiTheme="majorBidi" w:cstheme="majorBidi"/>
                                <w:b/>
                                <w:bCs/>
                              </w:rPr>
                            </w:pPr>
                            <w:r w:rsidRPr="00AE4EA2">
                              <w:rPr>
                                <w:rFonts w:asciiTheme="majorBidi" w:hAnsiTheme="majorBidi"/>
                                <w:b/>
                                <w:bCs/>
                                <w:rtl/>
                              </w:rPr>
                              <w:t>ضريبة الدخل</w:t>
                            </w:r>
                          </w:p>
                          <w:p w14:paraId="3D1A316B" w14:textId="77777777" w:rsidR="00F858D8" w:rsidRPr="00B5245A" w:rsidRDefault="00F858D8" w:rsidP="00F858D8">
                            <w:pPr>
                              <w:bidi/>
                              <w:spacing w:line="240" w:lineRule="auto"/>
                              <w:jc w:val="center"/>
                              <w:rPr>
                                <w:rFonts w:asciiTheme="majorBidi" w:hAnsiTheme="majorBidi" w:cstheme="majorBidi"/>
                                <w:sz w:val="18"/>
                                <w:szCs w:val="18"/>
                              </w:rPr>
                            </w:pPr>
                            <w:r w:rsidRPr="00251896">
                              <w:rPr>
                                <w:rFonts w:asciiTheme="majorBidi" w:hAnsiTheme="majorBidi"/>
                                <w:rtl/>
                              </w:rPr>
                              <w:t>رسوم الزيارة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5" o:spid="_x0000_s1033" style="position:absolute;left:0;text-align:left;margin-left:-3.55pt;margin-top:171.05pt;width:108.75pt;height:5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" fillcolor="white [3201]" strokecolor="#4472c4 [3204]" strokeweight="1pt">
                <v:path arrowok="t"/>
                <v:textbox>
                  <w:txbxContent>
                    <w:p w14:paraId="06C33857" w14:textId="77777777" w:rsidR="00F858D8" w:rsidRPr="00AE4EA2" w:rsidRDefault="00F858D8" w:rsidP="00F858D8">
                      <w:pPr>
                        <w:bidi/>
                        <w:spacing w:line="240" w:lineRule="auto"/>
                        <w:jc w:val="center"/>
                        <w:rPr>
                          <w:rFonts w:asciiTheme="majorBidi" w:hAnsiTheme="majorBidi" w:cstheme="majorBidi"/>
                          <w:b/>
                          <w:bCs/>
                          <w:sz w:val="24"/>
                          <w:szCs w:val="24"/>
                        </w:rPr>
                      </w:pPr>
                      <w:r w:rsidRPr="00AE4EA2">
                        <w:rPr>
                          <w:rFonts w:asciiTheme="majorBidi" w:hAnsiTheme="majorBidi"/>
                          <w:b/>
                          <w:bCs/>
                          <w:sz w:val="24"/>
                          <w:szCs w:val="24"/>
                          <w:rtl/>
                        </w:rPr>
                        <w:t>الدخل المباشر</w:t>
                      </w:r>
                    </w:p>
                    <w:p w14:paraId="0A55257E" w14:textId="77777777" w:rsidR="00F858D8" w:rsidRPr="00AE4EA2" w:rsidRDefault="00F858D8" w:rsidP="00F858D8">
                      <w:pPr>
                        <w:bidi/>
                        <w:spacing w:line="240" w:lineRule="auto"/>
                        <w:jc w:val="center"/>
                        <w:rPr>
                          <w:rFonts w:asciiTheme="majorBidi" w:hAnsiTheme="majorBidi" w:cstheme="majorBidi"/>
                          <w:b/>
                          <w:bCs/>
                        </w:rPr>
                      </w:pPr>
                      <w:r w:rsidRPr="00AE4EA2">
                        <w:rPr>
                          <w:rFonts w:asciiTheme="majorBidi" w:hAnsiTheme="majorBidi"/>
                          <w:b/>
                          <w:bCs/>
                          <w:rtl/>
                        </w:rPr>
                        <w:t>ضريبة الفن</w:t>
                      </w:r>
                      <w:r w:rsidRPr="00AE4EA2">
                        <w:rPr>
                          <w:rFonts w:asciiTheme="majorBidi" w:hAnsiTheme="majorBidi" w:hint="cs"/>
                          <w:b/>
                          <w:bCs/>
                          <w:rtl/>
                        </w:rPr>
                        <w:t>ا</w:t>
                      </w:r>
                      <w:r w:rsidRPr="00AE4EA2">
                        <w:rPr>
                          <w:rFonts w:asciiTheme="majorBidi" w:hAnsiTheme="majorBidi"/>
                          <w:b/>
                          <w:bCs/>
                          <w:rtl/>
                        </w:rPr>
                        <w:t>دق</w:t>
                      </w:r>
                    </w:p>
                    <w:p w14:paraId="7F8C1BFA" w14:textId="77777777" w:rsidR="00F858D8" w:rsidRPr="00AE4EA2" w:rsidRDefault="00F858D8" w:rsidP="00F858D8">
                      <w:pPr>
                        <w:bidi/>
                        <w:spacing w:line="240" w:lineRule="auto"/>
                        <w:jc w:val="center"/>
                        <w:rPr>
                          <w:rFonts w:asciiTheme="majorBidi" w:hAnsiTheme="majorBidi" w:cstheme="majorBidi"/>
                          <w:b/>
                          <w:bCs/>
                        </w:rPr>
                      </w:pPr>
                      <w:r w:rsidRPr="00AE4EA2">
                        <w:rPr>
                          <w:rFonts w:asciiTheme="majorBidi" w:hAnsiTheme="majorBidi"/>
                          <w:b/>
                          <w:bCs/>
                          <w:rtl/>
                        </w:rPr>
                        <w:t>ضريبة الدخل</w:t>
                      </w:r>
                    </w:p>
                    <w:p w14:paraId="3D1A316B" w14:textId="77777777" w:rsidR="00F858D8" w:rsidRPr="00B5245A" w:rsidRDefault="00F858D8" w:rsidP="00F858D8">
                      <w:pPr>
                        <w:bidi/>
                        <w:spacing w:line="240" w:lineRule="auto"/>
                        <w:jc w:val="center"/>
                        <w:rPr>
                          <w:rFonts w:asciiTheme="majorBidi" w:hAnsiTheme="majorBidi" w:cstheme="majorBidi"/>
                          <w:sz w:val="18"/>
                          <w:szCs w:val="18"/>
                        </w:rPr>
                      </w:pPr>
                      <w:r w:rsidRPr="00251896">
                        <w:rPr>
                          <w:rFonts w:asciiTheme="majorBidi" w:hAnsiTheme="majorBidi"/>
                          <w:rtl/>
                        </w:rPr>
                        <w:t>رسوم الزيارة</w:t>
                      </w:r>
                    </w:p>
                  </w:txbxContent>
                </v:textbox>
              </v:rect>
            </w:pict>
          </mc:Fallback>
        </mc:AlternateContent>
      </w:r>
      <w:r>
        <w:rPr>
          <w:lang w:eastAsia="en-US"/>
        </w:rPr>
        <mc:AlternateContent>
          <mc:Choice Requires="wps">
            <w:drawing>
              <wp:anchor distT="0" distB="0" distL="114294" distR="114294" simplePos="0" relativeHeight="251687936" behindDoc="0" locked="0" layoutInCell="1" allowOverlap="1" wp14:anchorId="1BDE7CBB" wp14:editId="6A351A1C">
                <wp:simplePos x="0" y="0"/>
                <wp:positionH relativeFrom="column">
                  <wp:posOffset>253365</wp:posOffset>
                </wp:positionH>
                <wp:positionV relativeFrom="paragraph">
                  <wp:posOffset>2026285</wp:posOffset>
                </wp:positionV>
                <wp:extent cx="0" cy="146050"/>
                <wp:effectExtent l="0" t="0" r="19050" b="25400"/>
                <wp:wrapNone/>
                <wp:docPr id="977"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05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31" o:spid="_x0000_s1026" style="position:absolute;left:0;text-align:left;z-index:251687936;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margin" from="19.95pt,159.55pt" to="19.95pt,1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" strokecolor="#4472c4 [3204]" strokeweight=".5pt">
                <v:stroke joinstyle="miter"/>
                <o:lock v:ext="edit" shapetype="f"/>
              </v:line>
            </w:pict>
          </mc:Fallback>
        </mc:AlternateContent>
      </w:r>
      <w:r>
        <w:rPr>
          <w:lang w:eastAsia="en-US"/>
        </w:rPr>
        <mc:AlternateContent>
          <mc:Choice Requires="wps">
            <w:drawing>
              <wp:anchor distT="0" distB="0" distL="114294" distR="114294" simplePos="0" relativeHeight="251688960" behindDoc="0" locked="0" layoutInCell="1" allowOverlap="1" wp14:anchorId="2B963EF3" wp14:editId="643ED41D">
                <wp:simplePos x="0" y="0"/>
                <wp:positionH relativeFrom="column">
                  <wp:posOffset>1136015</wp:posOffset>
                </wp:positionH>
                <wp:positionV relativeFrom="paragraph">
                  <wp:posOffset>2026285</wp:posOffset>
                </wp:positionV>
                <wp:extent cx="0" cy="146050"/>
                <wp:effectExtent l="0" t="0" r="19050" b="25400"/>
                <wp:wrapNone/>
                <wp:docPr id="978"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05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23D96F5C" id="Прямая соединительная линия 30" o:spid="_x0000_s1026" style="position:absolute;z-index:251688960;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margin" from="89.45pt,159.55pt" to="89.45pt,1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" strokecolor="#4472c4 [3204]" strokeweight=".5pt">
                <v:stroke joinstyle="miter"/>
                <o:lock v:ext="edit" shapetype="f"/>
              </v:line>
            </w:pict>
          </mc:Fallback>
        </mc:AlternateContent>
      </w:r>
      <w:r>
        <w:rPr>
          <w:lang w:eastAsia="en-US"/>
        </w:rPr>
        <mc:AlternateContent>
          <mc:Choice Requires="wps">
            <w:drawing>
              <wp:anchor distT="4294967292" distB="4294967292" distL="114300" distR="114300" simplePos="0" relativeHeight="251689984" behindDoc="0" locked="0" layoutInCell="1" allowOverlap="1" wp14:anchorId="2D98CE73" wp14:editId="396DB8F1">
                <wp:simplePos x="0" y="0"/>
                <wp:positionH relativeFrom="column">
                  <wp:posOffset>1349375</wp:posOffset>
                </wp:positionH>
                <wp:positionV relativeFrom="paragraph">
                  <wp:posOffset>2677795</wp:posOffset>
                </wp:positionV>
                <wp:extent cx="212725" cy="0"/>
                <wp:effectExtent l="0" t="0" r="15875" b="19050"/>
                <wp:wrapNone/>
                <wp:docPr id="979"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2725"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1AF8F04A" id="Прямая соединительная линия 24" o:spid="_x0000_s1026" style="position:absolute;flip:x;z-index:251689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106.25pt,210.85pt" to="123pt,2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" strokecolor="#4472c4 [3204]" strokeweight=".5pt">
                <v:stroke joinstyle="miter"/>
                <o:lock v:ext="edit" shapetype="f"/>
              </v:line>
            </w:pict>
          </mc:Fallback>
        </mc:AlternateContent>
      </w:r>
      <w:r>
        <w:rPr>
          <w:lang w:eastAsia="en-US"/>
        </w:rPr>
        <mc:AlternateContent>
          <mc:Choice Requires="wps">
            <w:drawing>
              <wp:anchor distT="0" distB="0" distL="114300" distR="114300" simplePos="0" relativeHeight="251692032" behindDoc="0" locked="0" layoutInCell="1" allowOverlap="1" wp14:anchorId="3B7B1919" wp14:editId="40254031">
                <wp:simplePos x="0" y="0"/>
                <wp:positionH relativeFrom="column">
                  <wp:posOffset>2406015</wp:posOffset>
                </wp:positionH>
                <wp:positionV relativeFrom="paragraph">
                  <wp:posOffset>1917700</wp:posOffset>
                </wp:positionV>
                <wp:extent cx="1123950" cy="1035050"/>
                <wp:effectExtent l="0" t="0" r="19050" b="12700"/>
                <wp:wrapNone/>
                <wp:docPr id="981"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0" cy="10350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9AF9D1D" w14:textId="77777777" w:rsidR="00F858D8" w:rsidRPr="00251896" w:rsidRDefault="00F858D8" w:rsidP="00F858D8">
                            <w:pPr>
                              <w:bidi/>
                              <w:spacing w:line="240" w:lineRule="auto"/>
                              <w:jc w:val="center"/>
                              <w:rPr>
                                <w:rFonts w:asciiTheme="majorBidi" w:hAnsiTheme="majorBidi" w:cstheme="majorBidi"/>
                                <w:b/>
                                <w:bCs/>
                              </w:rPr>
                            </w:pPr>
                            <w:r w:rsidRPr="00D20CA6">
                              <w:rPr>
                                <w:rFonts w:asciiTheme="majorBidi" w:hAnsiTheme="majorBidi"/>
                                <w:b/>
                                <w:bCs/>
                                <w:sz w:val="24"/>
                                <w:szCs w:val="24"/>
                                <w:rtl/>
                              </w:rPr>
                              <w:t>دولي</w:t>
                            </w:r>
                          </w:p>
                          <w:p w14:paraId="112B5EE5" w14:textId="77777777" w:rsidR="00F858D8" w:rsidRPr="00AE4EA2" w:rsidRDefault="00F858D8" w:rsidP="00F858D8">
                            <w:pPr>
                              <w:bidi/>
                              <w:spacing w:line="240" w:lineRule="auto"/>
                              <w:jc w:val="center"/>
                              <w:rPr>
                                <w:rFonts w:asciiTheme="majorBidi" w:hAnsiTheme="majorBidi" w:cstheme="majorBidi"/>
                                <w:b/>
                                <w:bCs/>
                              </w:rPr>
                            </w:pPr>
                            <w:r w:rsidRPr="00AE4EA2">
                              <w:rPr>
                                <w:rFonts w:asciiTheme="majorBidi" w:hAnsiTheme="majorBidi"/>
                                <w:b/>
                                <w:bCs/>
                                <w:rtl/>
                              </w:rPr>
                              <w:t>بنوك التنمية الدولية</w:t>
                            </w:r>
                          </w:p>
                          <w:p w14:paraId="47E4263F" w14:textId="77777777" w:rsidR="00F858D8" w:rsidRPr="00AE4EA2" w:rsidRDefault="00F858D8" w:rsidP="00F858D8">
                            <w:pPr>
                              <w:bidi/>
                              <w:spacing w:line="240" w:lineRule="auto"/>
                              <w:jc w:val="center"/>
                              <w:rPr>
                                <w:rFonts w:asciiTheme="majorBidi" w:hAnsiTheme="majorBidi" w:cstheme="majorBidi"/>
                                <w:b/>
                                <w:bCs/>
                              </w:rPr>
                            </w:pPr>
                            <w:r w:rsidRPr="00AE4EA2">
                              <w:rPr>
                                <w:rFonts w:asciiTheme="majorBidi" w:hAnsiTheme="majorBidi"/>
                                <w:b/>
                                <w:bCs/>
                                <w:rtl/>
                              </w:rPr>
                              <w:t>المؤسسات</w:t>
                            </w:r>
                          </w:p>
                          <w:p w14:paraId="169C1B6D" w14:textId="77777777" w:rsidR="00F858D8" w:rsidRDefault="00F858D8" w:rsidP="00F858D8">
                            <w:pPr>
                              <w:bidi/>
                              <w:spacing w:line="240" w:lineRule="auto"/>
                              <w:jc w:val="center"/>
                              <w:rPr>
                                <w:rFonts w:ascii="Times New Roman" w:hAnsi="Times New Roman" w:cs="Calibri"/>
                                <w:sz w:val="28"/>
                              </w:rPr>
                            </w:pPr>
                            <w:r w:rsidRPr="00AE4EA2">
                              <w:rPr>
                                <w:rFonts w:asciiTheme="majorBidi" w:hAnsiTheme="majorBidi"/>
                                <w:b/>
                                <w:bCs/>
                                <w:rtl/>
                              </w:rPr>
                              <w:t>صندوق الآثار العالمية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34" style="position:absolute;left:0;text-align:left;margin-left:189.45pt;margin-top:151pt;width:88.5pt;height:8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" fillcolor="white [3201]" strokecolor="#4472c4 [3204]" strokeweight="1pt">
                <v:path arrowok="t"/>
                <v:textbox>
                  <w:txbxContent>
                    <w:p w14:paraId="69AF9D1D" w14:textId="77777777" w:rsidR="00F858D8" w:rsidRPr="00251896" w:rsidRDefault="00F858D8" w:rsidP="00F858D8">
                      <w:pPr>
                        <w:bidi/>
                        <w:spacing w:line="240" w:lineRule="auto"/>
                        <w:jc w:val="center"/>
                        <w:rPr>
                          <w:rFonts w:asciiTheme="majorBidi" w:hAnsiTheme="majorBidi" w:cstheme="majorBidi"/>
                          <w:b/>
                          <w:bCs/>
                        </w:rPr>
                      </w:pPr>
                      <w:r w:rsidRPr="00D20CA6">
                        <w:rPr>
                          <w:rFonts w:asciiTheme="majorBidi" w:hAnsiTheme="majorBidi"/>
                          <w:b/>
                          <w:bCs/>
                          <w:sz w:val="24"/>
                          <w:szCs w:val="24"/>
                          <w:rtl/>
                        </w:rPr>
                        <w:t>دولي</w:t>
                      </w:r>
                    </w:p>
                    <w:p w14:paraId="112B5EE5" w14:textId="77777777" w:rsidR="00F858D8" w:rsidRPr="00AE4EA2" w:rsidRDefault="00F858D8" w:rsidP="00F858D8">
                      <w:pPr>
                        <w:bidi/>
                        <w:spacing w:line="240" w:lineRule="auto"/>
                        <w:jc w:val="center"/>
                        <w:rPr>
                          <w:rFonts w:asciiTheme="majorBidi" w:hAnsiTheme="majorBidi" w:cstheme="majorBidi"/>
                          <w:b/>
                          <w:bCs/>
                        </w:rPr>
                      </w:pPr>
                      <w:r w:rsidRPr="00AE4EA2">
                        <w:rPr>
                          <w:rFonts w:asciiTheme="majorBidi" w:hAnsiTheme="majorBidi"/>
                          <w:b/>
                          <w:bCs/>
                          <w:rtl/>
                        </w:rPr>
                        <w:t>بنوك التنمية الدولية</w:t>
                      </w:r>
                    </w:p>
                    <w:p w14:paraId="47E4263F" w14:textId="77777777" w:rsidR="00F858D8" w:rsidRPr="00AE4EA2" w:rsidRDefault="00F858D8" w:rsidP="00F858D8">
                      <w:pPr>
                        <w:bidi/>
                        <w:spacing w:line="240" w:lineRule="auto"/>
                        <w:jc w:val="center"/>
                        <w:rPr>
                          <w:rFonts w:asciiTheme="majorBidi" w:hAnsiTheme="majorBidi" w:cstheme="majorBidi"/>
                          <w:b/>
                          <w:bCs/>
                        </w:rPr>
                      </w:pPr>
                      <w:r w:rsidRPr="00AE4EA2">
                        <w:rPr>
                          <w:rFonts w:asciiTheme="majorBidi" w:hAnsiTheme="majorBidi"/>
                          <w:b/>
                          <w:bCs/>
                          <w:rtl/>
                        </w:rPr>
                        <w:t>المؤسسات</w:t>
                      </w:r>
                    </w:p>
                    <w:p w14:paraId="169C1B6D" w14:textId="77777777" w:rsidR="00F858D8" w:rsidRDefault="00F858D8" w:rsidP="00F858D8">
                      <w:pPr>
                        <w:bidi/>
                        <w:spacing w:line="240" w:lineRule="auto"/>
                        <w:jc w:val="center"/>
                        <w:rPr>
                          <w:rFonts w:ascii="Times New Roman" w:hAnsi="Times New Roman" w:cs="Calibri"/>
                          <w:sz w:val="28"/>
                        </w:rPr>
                      </w:pPr>
                      <w:r w:rsidRPr="00AE4EA2">
                        <w:rPr>
                          <w:rFonts w:asciiTheme="majorBidi" w:hAnsiTheme="majorBidi"/>
                          <w:b/>
                          <w:bCs/>
                          <w:rtl/>
                        </w:rPr>
                        <w:t>صندوق الآثار العالمية</w:t>
                      </w:r>
                    </w:p>
                  </w:txbxContent>
                </v:textbox>
              </v:rect>
            </w:pict>
          </mc:Fallback>
        </mc:AlternateContent>
      </w:r>
      <w:r>
        <w:rPr>
          <w:lang w:eastAsia="en-US"/>
        </w:rPr>
        <mc:AlternateContent>
          <mc:Choice Requires="wps">
            <w:drawing>
              <wp:anchor distT="0" distB="0" distL="114294" distR="114294" simplePos="0" relativeHeight="251696128" behindDoc="0" locked="0" layoutInCell="1" allowOverlap="1" wp14:anchorId="6D61ED75" wp14:editId="088ECD19">
                <wp:simplePos x="0" y="0"/>
                <wp:positionH relativeFrom="column">
                  <wp:posOffset>3002915</wp:posOffset>
                </wp:positionH>
                <wp:positionV relativeFrom="paragraph">
                  <wp:posOffset>645160</wp:posOffset>
                </wp:positionV>
                <wp:extent cx="0" cy="317500"/>
                <wp:effectExtent l="0" t="0" r="19050" b="25400"/>
                <wp:wrapNone/>
                <wp:docPr id="985" name="Прямая соединительная линия 9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750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958" o:spid="_x0000_s1026" style="position:absolute;left:0;text-align:left;z-index:251696128;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margin" from="236.45pt,50.8pt" to="236.45pt,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" strokecolor="#4472c4 [3204]" strokeweight=".5pt">
                <v:stroke joinstyle="miter"/>
                <o:lock v:ext="edit" shapetype="f"/>
              </v:line>
            </w:pict>
          </mc:Fallback>
        </mc:AlternateContent>
      </w:r>
      <w:r>
        <w:rPr>
          <w:lang w:eastAsia="en-US"/>
        </w:rPr>
        <mc:AlternateContent>
          <mc:Choice Requires="wps">
            <w:drawing>
              <wp:anchor distT="0" distB="0" distL="114294" distR="114294" simplePos="0" relativeHeight="251697152" behindDoc="0" locked="0" layoutInCell="1" allowOverlap="1" wp14:anchorId="7A323DC7" wp14:editId="286E4506">
                <wp:simplePos x="0" y="0"/>
                <wp:positionH relativeFrom="column">
                  <wp:posOffset>5461635</wp:posOffset>
                </wp:positionH>
                <wp:positionV relativeFrom="paragraph">
                  <wp:posOffset>769620</wp:posOffset>
                </wp:positionV>
                <wp:extent cx="0" cy="403860"/>
                <wp:effectExtent l="0" t="0" r="19050" b="34290"/>
                <wp:wrapNone/>
                <wp:docPr id="986" name="Прямая соединительная линия 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386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BC500FB" id="Прямая соединительная линия 957" o:spid="_x0000_s1026" style="position:absolute;z-index:251697152;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margin;mso-height-relative:margin" from="430.05pt,60.6pt" to="430.05pt,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" strokecolor="#4472c4 [3204]" strokeweight=".5pt">
                <v:stroke joinstyle="miter"/>
                <o:lock v:ext="edit" shapetype="f"/>
              </v:line>
            </w:pict>
          </mc:Fallback>
        </mc:AlternateContent>
      </w:r>
      <w:r>
        <w:rPr>
          <w:lang w:eastAsia="en-US"/>
        </w:rPr>
        <mc:AlternateContent>
          <mc:Choice Requires="wps">
            <w:drawing>
              <wp:anchor distT="4294967292" distB="4294967292" distL="114300" distR="114300" simplePos="0" relativeHeight="251698176" behindDoc="0" locked="0" layoutInCell="1" allowOverlap="1" wp14:anchorId="5DCE460E" wp14:editId="14FCE1EA">
                <wp:simplePos x="0" y="0"/>
                <wp:positionH relativeFrom="column">
                  <wp:posOffset>2251710</wp:posOffset>
                </wp:positionH>
                <wp:positionV relativeFrom="paragraph">
                  <wp:posOffset>1638300</wp:posOffset>
                </wp:positionV>
                <wp:extent cx="1619250" cy="0"/>
                <wp:effectExtent l="0" t="0" r="19050" b="19050"/>
                <wp:wrapNone/>
                <wp:docPr id="987" name="Прямая соединительная линия 13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570F9F1D" id="Прямая соединительная линия 1368" o:spid="_x0000_s1026" style="position:absolute;flip:x;z-index:251698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177.3pt,129pt" to="304.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" strokecolor="#4472c4 [3204]" strokeweight=".5pt">
                <v:stroke joinstyle="miter"/>
                <o:lock v:ext="edit" shapetype="f"/>
              </v:line>
            </w:pict>
          </mc:Fallback>
        </mc:AlternateContent>
      </w:r>
      <w:r>
        <w:rPr>
          <w:lang w:eastAsia="en-US"/>
        </w:rPr>
        <mc:AlternateContent>
          <mc:Choice Requires="wps">
            <w:drawing>
              <wp:anchor distT="0" distB="0" distL="114294" distR="114294" simplePos="0" relativeHeight="251699200" behindDoc="0" locked="0" layoutInCell="1" allowOverlap="1" wp14:anchorId="552F931C" wp14:editId="1F079129">
                <wp:simplePos x="0" y="0"/>
                <wp:positionH relativeFrom="column">
                  <wp:posOffset>3004820</wp:posOffset>
                </wp:positionH>
                <wp:positionV relativeFrom="paragraph">
                  <wp:posOffset>1386840</wp:posOffset>
                </wp:positionV>
                <wp:extent cx="0" cy="209550"/>
                <wp:effectExtent l="0" t="0" r="19050" b="19050"/>
                <wp:wrapNone/>
                <wp:docPr id="988" name="Прямая соединительная линия 13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93DC34" id="Прямая соединительная линия 1372" o:spid="_x0000_s1026" style="position:absolute;z-index:251699200;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from="236.6pt,109.2pt" to="236.6pt,1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" strokecolor="#4472c4 [3204]" strokeweight=".5pt">
                <v:stroke joinstyle="miter"/>
                <o:lock v:ext="edit" shapetype="f"/>
              </v:line>
            </w:pict>
          </mc:Fallback>
        </mc:AlternateContent>
      </w:r>
      <w:r>
        <w:rPr>
          <w:lang w:eastAsia="en-US"/>
        </w:rPr>
        <mc:AlternateContent>
          <mc:Choice Requires="wps">
            <w:drawing>
              <wp:anchor distT="0" distB="0" distL="114294" distR="114294" simplePos="0" relativeHeight="251700224" behindDoc="0" locked="0" layoutInCell="1" allowOverlap="1" wp14:anchorId="280D3E92" wp14:editId="1D7E25E6">
                <wp:simplePos x="0" y="0"/>
                <wp:positionH relativeFrom="column">
                  <wp:posOffset>3853815</wp:posOffset>
                </wp:positionH>
                <wp:positionV relativeFrom="paragraph">
                  <wp:posOffset>1640205</wp:posOffset>
                </wp:positionV>
                <wp:extent cx="0" cy="317500"/>
                <wp:effectExtent l="0" t="0" r="19050" b="25400"/>
                <wp:wrapNone/>
                <wp:docPr id="989" name="Прямая соединительная линия 13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750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C7CD121" id="Прямая соединительная линия 1369" o:spid="_x0000_s1026" style="position:absolute;z-index:251700224;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margin;mso-height-relative:margin" from="303.45pt,129.15pt" to="303.45pt,1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" strokecolor="#4472c4 [3204]" strokeweight=".5pt">
                <v:stroke joinstyle="miter"/>
                <o:lock v:ext="edit" shapetype="f"/>
              </v:line>
            </w:pict>
          </mc:Fallback>
        </mc:AlternateContent>
      </w:r>
      <w:r>
        <w:rPr>
          <w:lang w:eastAsia="en-US"/>
        </w:rPr>
        <mc:AlternateContent>
          <mc:Choice Requires="wps">
            <w:drawing>
              <wp:anchor distT="0" distB="0" distL="114294" distR="114294" simplePos="0" relativeHeight="251701248" behindDoc="0" locked="0" layoutInCell="1" allowOverlap="1" wp14:anchorId="19C1C758" wp14:editId="055C0198">
                <wp:simplePos x="0" y="0"/>
                <wp:positionH relativeFrom="column">
                  <wp:posOffset>2240915</wp:posOffset>
                </wp:positionH>
                <wp:positionV relativeFrom="paragraph">
                  <wp:posOffset>1640205</wp:posOffset>
                </wp:positionV>
                <wp:extent cx="6350" cy="463550"/>
                <wp:effectExtent l="0" t="0" r="31750" b="31750"/>
                <wp:wrapNone/>
                <wp:docPr id="990" name="Прямая соединительная линия 13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46355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8B0C34" id="Прямая соединительная линия 1371" o:spid="_x0000_s1026" style="position:absolute;flip:x;z-index:251701248;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from="176.45pt,129.15pt" to="176.95pt,1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" strokecolor="#4472c4 [3204]" strokeweight=".5pt">
                <v:stroke joinstyle="miter"/>
                <o:lock v:ext="edit" shapetype="f"/>
              </v:line>
            </w:pict>
          </mc:Fallback>
        </mc:AlternateContent>
      </w:r>
      <w:r>
        <w:rPr>
          <w:lang w:eastAsia="en-US"/>
        </w:rPr>
        <mc:AlternateContent>
          <mc:Choice Requires="wps">
            <w:drawing>
              <wp:anchor distT="0" distB="0" distL="114294" distR="114294" simplePos="0" relativeHeight="251702272" behindDoc="0" locked="0" layoutInCell="1" allowOverlap="1" wp14:anchorId="0ED44B3E" wp14:editId="32D2CED4">
                <wp:simplePos x="0" y="0"/>
                <wp:positionH relativeFrom="column">
                  <wp:posOffset>3002915</wp:posOffset>
                </wp:positionH>
                <wp:positionV relativeFrom="paragraph">
                  <wp:posOffset>1640205</wp:posOffset>
                </wp:positionV>
                <wp:extent cx="0" cy="279400"/>
                <wp:effectExtent l="0" t="0" r="19050" b="25400"/>
                <wp:wrapNone/>
                <wp:docPr id="991" name="Прямая соединительная линия 13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940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B113D9C" id="Прямая соединительная линия 1370" o:spid="_x0000_s1026" style="position:absolute;z-index:251702272;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margin;mso-height-relative:margin" from="236.45pt,129.15pt" to="236.45pt,1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" strokecolor="#4472c4 [3204]" strokeweight=".5pt">
                <v:stroke joinstyle="miter"/>
                <o:lock v:ext="edit" shapetype="f"/>
              </v:line>
            </w:pict>
          </mc:Fallback>
        </mc:AlternateContent>
      </w:r>
    </w:p>
    <w:p w14:paraId="1AAA6A50" w14:textId="77777777" w:rsidR="00F858D8" w:rsidRDefault="00F858D8" w:rsidP="009C54C8">
      <w:pPr>
        <w:spacing w:line="240" w:lineRule="auto"/>
        <w:jc w:val="lowKashida"/>
        <w:rPr>
          <w:rFonts w:asciiTheme="majorBidi" w:hAnsiTheme="majorBidi" w:cstheme="majorBidi"/>
          <w:szCs w:val="28"/>
          <w:lang w:bidi="ar-SY"/>
        </w:rPr>
      </w:pPr>
      <w:r>
        <w:rPr>
          <w:lang w:eastAsia="en-US"/>
        </w:rPr>
        <mc:AlternateContent>
          <mc:Choice Requires="wps">
            <w:drawing>
              <wp:anchor distT="4294967292" distB="4294967292" distL="114300" distR="114300" simplePos="0" relativeHeight="251677696" behindDoc="0" locked="0" layoutInCell="1" allowOverlap="1" wp14:anchorId="0F412D25" wp14:editId="40C88A21">
                <wp:simplePos x="0" y="0"/>
                <wp:positionH relativeFrom="column">
                  <wp:posOffset>1853565</wp:posOffset>
                </wp:positionH>
                <wp:positionV relativeFrom="paragraph">
                  <wp:posOffset>136525</wp:posOffset>
                </wp:positionV>
                <wp:extent cx="485775" cy="0"/>
                <wp:effectExtent l="0" t="76200" r="28575" b="114300"/>
                <wp:wrapNone/>
                <wp:docPr id="120" name="Прямая со стрелкой 9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DB6B982" id="Прямая со стрелкой 959" o:spid="_x0000_s1026" type="#_x0000_t32" style="position:absolute;margin-left:145.95pt;margin-top:10.75pt;width:38.25pt;height:0;z-index:251677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" strokecolor="#4472c4 [3204]" strokeweight=".5pt">
                <v:stroke endarrow="open" joinstyle="miter"/>
                <o:lock v:ext="edit" shapetype="f"/>
              </v:shape>
            </w:pict>
          </mc:Fallback>
        </mc:AlternateContent>
      </w:r>
    </w:p>
    <w:p w14:paraId="16BD3636" w14:textId="77777777" w:rsidR="00F858D8" w:rsidRDefault="00F858D8" w:rsidP="009C54C8">
      <w:pPr>
        <w:spacing w:line="240" w:lineRule="auto"/>
        <w:jc w:val="lowKashida"/>
        <w:rPr>
          <w:rFonts w:asciiTheme="majorBidi" w:hAnsiTheme="majorBidi" w:cstheme="majorBidi"/>
          <w:sz w:val="24"/>
          <w:szCs w:val="24"/>
        </w:rPr>
      </w:pPr>
    </w:p>
    <w:p w14:paraId="73D58377" w14:textId="58F7442D" w:rsidR="00F858D8" w:rsidRDefault="00E273DB" w:rsidP="009C54C8">
      <w:pPr>
        <w:spacing w:line="240" w:lineRule="auto"/>
        <w:jc w:val="lowKashida"/>
        <w:rPr>
          <w:rFonts w:asciiTheme="majorBidi" w:hAnsiTheme="majorBidi" w:cstheme="majorBidi"/>
          <w:sz w:val="24"/>
          <w:szCs w:val="24"/>
        </w:rPr>
      </w:pPr>
      <w:r>
        <w:rPr>
          <w:lang w:eastAsia="en-US"/>
        </w:rPr>
        <mc:AlternateContent>
          <mc:Choice Requires="wps">
            <w:drawing>
              <wp:anchor distT="0" distB="0" distL="114294" distR="114294" simplePos="0" relativeHeight="251680768" behindDoc="0" locked="0" layoutInCell="1" allowOverlap="1" wp14:anchorId="14029479" wp14:editId="01CF43AF">
                <wp:simplePos x="0" y="0"/>
                <wp:positionH relativeFrom="column">
                  <wp:posOffset>689610</wp:posOffset>
                </wp:positionH>
                <wp:positionV relativeFrom="paragraph">
                  <wp:posOffset>153035</wp:posOffset>
                </wp:positionV>
                <wp:extent cx="0" cy="190500"/>
                <wp:effectExtent l="0" t="0" r="19050" b="19050"/>
                <wp:wrapNone/>
                <wp:docPr id="123" name="Прямая соединительная линия 9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747CE5" id="Прямая соединительная линия 932" o:spid="_x0000_s1026" style="position:absolute;z-index:251680768;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from="54.3pt,12.05pt" to="54.3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" strokecolor="#4472c4 [3204]" strokeweight=".5pt">
                <v:stroke joinstyle="miter"/>
                <o:lock v:ext="edit" shapetype="f"/>
              </v:line>
            </w:pict>
          </mc:Fallback>
        </mc:AlternateContent>
      </w:r>
      <w:r>
        <w:rPr>
          <w:lang w:eastAsia="en-US"/>
        </w:rPr>
        <mc:AlternateContent>
          <mc:Choice Requires="wps">
            <w:drawing>
              <wp:anchor distT="0" distB="0" distL="114300" distR="114300" simplePos="0" relativeHeight="251679744" behindDoc="0" locked="0" layoutInCell="1" allowOverlap="1" wp14:anchorId="04A2F822" wp14:editId="05C42BB8">
                <wp:simplePos x="0" y="0"/>
                <wp:positionH relativeFrom="column">
                  <wp:posOffset>-24765</wp:posOffset>
                </wp:positionH>
                <wp:positionV relativeFrom="paragraph">
                  <wp:posOffset>343535</wp:posOffset>
                </wp:positionV>
                <wp:extent cx="1428750" cy="504825"/>
                <wp:effectExtent l="0" t="0" r="19050" b="28575"/>
                <wp:wrapNone/>
                <wp:docPr id="122" name="Прямоугольник 1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50482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E483B13" w14:textId="77777777" w:rsidR="00F858D8" w:rsidRPr="00AE4EA2" w:rsidRDefault="00F858D8" w:rsidP="00F858D8">
                            <w:pPr>
                              <w:bidi/>
                              <w:spacing w:line="240" w:lineRule="auto"/>
                              <w:jc w:val="center"/>
                              <w:rPr>
                                <w:rFonts w:asciiTheme="majorBidi" w:hAnsiTheme="majorBidi" w:cstheme="majorBidi"/>
                                <w:b/>
                                <w:bCs/>
                                <w:sz w:val="18"/>
                                <w:szCs w:val="18"/>
                                <w:lang w:bidi="ar-SY"/>
                              </w:rPr>
                            </w:pPr>
                            <w:r w:rsidRPr="00AE4EA2">
                              <w:rPr>
                                <w:rFonts w:asciiTheme="majorBidi" w:hAnsiTheme="majorBidi" w:hint="cs"/>
                                <w:b/>
                                <w:bCs/>
                                <w:rtl/>
                              </w:rPr>
                              <w:t>الحصول علي</w:t>
                            </w:r>
                            <w:r w:rsidRPr="00AE4EA2">
                              <w:rPr>
                                <w:rFonts w:asciiTheme="majorBidi" w:hAnsiTheme="majorBidi"/>
                                <w:b/>
                                <w:bCs/>
                                <w:rtl/>
                              </w:rPr>
                              <w:t xml:space="preserve"> الدخل من السياحة والتراث</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75" o:spid="_x0000_s1035" style="position:absolute;left:0;text-align:left;margin-left:-1.95pt;margin-top:27.05pt;width:112.5pt;height:3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" fillcolor="white [3201]" strokecolor="#4472c4 [3204]" strokeweight="1pt">
                <v:path arrowok="t"/>
                <v:textbox>
                  <w:txbxContent>
                    <w:p w14:paraId="0E483B13" w14:textId="77777777" w:rsidR="00F858D8" w:rsidRPr="00AE4EA2" w:rsidRDefault="00F858D8" w:rsidP="00F858D8">
                      <w:pPr>
                        <w:bidi/>
                        <w:spacing w:line="240" w:lineRule="auto"/>
                        <w:jc w:val="center"/>
                        <w:rPr>
                          <w:rFonts w:asciiTheme="majorBidi" w:hAnsiTheme="majorBidi" w:cstheme="majorBidi"/>
                          <w:b/>
                          <w:bCs/>
                          <w:sz w:val="18"/>
                          <w:szCs w:val="18"/>
                          <w:lang w:bidi="ar-SY"/>
                        </w:rPr>
                      </w:pPr>
                      <w:r w:rsidRPr="00AE4EA2">
                        <w:rPr>
                          <w:rFonts w:asciiTheme="majorBidi" w:hAnsiTheme="majorBidi" w:hint="cs"/>
                          <w:b/>
                          <w:bCs/>
                          <w:rtl/>
                        </w:rPr>
                        <w:t>الحصول علي</w:t>
                      </w:r>
                      <w:r w:rsidRPr="00AE4EA2">
                        <w:rPr>
                          <w:rFonts w:asciiTheme="majorBidi" w:hAnsiTheme="majorBidi"/>
                          <w:b/>
                          <w:bCs/>
                          <w:rtl/>
                        </w:rPr>
                        <w:t xml:space="preserve"> الدخل من السياحة والتراث</w:t>
                      </w:r>
                    </w:p>
                  </w:txbxContent>
                </v:textbox>
              </v:rect>
            </w:pict>
          </mc:Fallback>
        </mc:AlternateContent>
      </w:r>
    </w:p>
    <w:p w14:paraId="612161DE" w14:textId="1923AC1E" w:rsidR="00F858D8" w:rsidRDefault="003651E1" w:rsidP="009C54C8">
      <w:pPr>
        <w:spacing w:line="240" w:lineRule="auto"/>
        <w:jc w:val="lowKashida"/>
        <w:rPr>
          <w:rFonts w:ascii="Calibri" w:hAnsi="Calibri" w:cs="Calibri"/>
        </w:rPr>
      </w:pPr>
      <w:r>
        <w:rPr>
          <w:lang w:eastAsia="en-US"/>
        </w:rPr>
        <mc:AlternateContent>
          <mc:Choice Requires="wps">
            <w:drawing>
              <wp:anchor distT="0" distB="0" distL="114300" distR="114300" simplePos="0" relativeHeight="251693056" behindDoc="0" locked="0" layoutInCell="1" allowOverlap="1" wp14:anchorId="20734479" wp14:editId="695EF585">
                <wp:simplePos x="0" y="0"/>
                <wp:positionH relativeFrom="column">
                  <wp:posOffset>1853565</wp:posOffset>
                </wp:positionH>
                <wp:positionV relativeFrom="paragraph">
                  <wp:posOffset>22225</wp:posOffset>
                </wp:positionV>
                <wp:extent cx="2266950" cy="409575"/>
                <wp:effectExtent l="0" t="0" r="19050" b="28575"/>
                <wp:wrapNone/>
                <wp:docPr id="982" name="Прямоугольник 9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6950" cy="40957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B522CF9" w14:textId="77777777" w:rsidR="00F858D8" w:rsidRPr="00E273DB" w:rsidRDefault="00F858D8" w:rsidP="00F858D8">
                            <w:pPr>
                              <w:bidi/>
                              <w:spacing w:line="240" w:lineRule="auto"/>
                              <w:jc w:val="center"/>
                              <w:rPr>
                                <w:rFonts w:asciiTheme="majorBidi" w:hAnsiTheme="majorBidi" w:cstheme="majorBidi"/>
                                <w:b/>
                                <w:bCs/>
                                <w:sz w:val="18"/>
                                <w:szCs w:val="18"/>
                                <w:rtl/>
                              </w:rPr>
                            </w:pPr>
                            <w:r w:rsidRPr="00E273DB">
                              <w:rPr>
                                <w:rFonts w:asciiTheme="majorBidi" w:hAnsiTheme="majorBidi"/>
                                <w:b/>
                                <w:bCs/>
                                <w:rtl/>
                              </w:rPr>
                              <w:t xml:space="preserve">تمويل </w:t>
                            </w:r>
                            <w:r w:rsidRPr="00E273DB">
                              <w:rPr>
                                <w:rFonts w:asciiTheme="majorBidi" w:hAnsiTheme="majorBidi" w:hint="cs"/>
                                <w:b/>
                                <w:bCs/>
                                <w:rtl/>
                              </w:rPr>
                              <w:t>لل</w:t>
                            </w:r>
                            <w:r w:rsidRPr="00E273DB">
                              <w:rPr>
                                <w:rFonts w:asciiTheme="majorBidi" w:hAnsiTheme="majorBidi"/>
                                <w:b/>
                                <w:bCs/>
                                <w:rtl/>
                              </w:rPr>
                              <w:t xml:space="preserve">حفاظ على </w:t>
                            </w:r>
                            <w:r w:rsidRPr="00E273DB">
                              <w:rPr>
                                <w:rFonts w:asciiTheme="majorBidi" w:hAnsiTheme="majorBidi" w:hint="cs"/>
                                <w:b/>
                                <w:bCs/>
                                <w:rtl/>
                              </w:rPr>
                              <w:t>التراث الثقافي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30" o:spid="_x0000_s1036" style="position:absolute;left:0;text-align:left;margin-left:145.95pt;margin-top:1.75pt;width:178.5pt;height:3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" fillcolor="white [3201]" strokecolor="#4472c4 [3204]" strokeweight="1pt">
                <v:path arrowok="t"/>
                <v:textbox>
                  <w:txbxContent>
                    <w:p w14:paraId="6B522CF9" w14:textId="77777777" w:rsidR="00F858D8" w:rsidRPr="00E273DB" w:rsidRDefault="00F858D8" w:rsidP="00F858D8">
                      <w:pPr>
                        <w:bidi/>
                        <w:spacing w:line="240" w:lineRule="auto"/>
                        <w:jc w:val="center"/>
                        <w:rPr>
                          <w:rFonts w:asciiTheme="majorBidi" w:hAnsiTheme="majorBidi" w:cstheme="majorBidi"/>
                          <w:b/>
                          <w:bCs/>
                          <w:sz w:val="18"/>
                          <w:szCs w:val="18"/>
                          <w:rtl/>
                        </w:rPr>
                      </w:pPr>
                      <w:r w:rsidRPr="00E273DB">
                        <w:rPr>
                          <w:rFonts w:asciiTheme="majorBidi" w:hAnsiTheme="majorBidi"/>
                          <w:b/>
                          <w:bCs/>
                          <w:rtl/>
                        </w:rPr>
                        <w:t xml:space="preserve">تمويل </w:t>
                      </w:r>
                      <w:r w:rsidRPr="00E273DB">
                        <w:rPr>
                          <w:rFonts w:asciiTheme="majorBidi" w:hAnsiTheme="majorBidi" w:hint="cs"/>
                          <w:b/>
                          <w:bCs/>
                          <w:rtl/>
                        </w:rPr>
                        <w:t>لل</w:t>
                      </w:r>
                      <w:r w:rsidRPr="00E273DB">
                        <w:rPr>
                          <w:rFonts w:asciiTheme="majorBidi" w:hAnsiTheme="majorBidi"/>
                          <w:b/>
                          <w:bCs/>
                          <w:rtl/>
                        </w:rPr>
                        <w:t xml:space="preserve">حفاظ على </w:t>
                      </w:r>
                      <w:r w:rsidRPr="00E273DB">
                        <w:rPr>
                          <w:rFonts w:asciiTheme="majorBidi" w:hAnsiTheme="majorBidi" w:hint="cs"/>
                          <w:b/>
                          <w:bCs/>
                          <w:rtl/>
                        </w:rPr>
                        <w:t>التراث الثقافي</w:t>
                      </w:r>
                    </w:p>
                  </w:txbxContent>
                </v:textbox>
              </v:rect>
            </w:pict>
          </mc:Fallback>
        </mc:AlternateContent>
      </w:r>
    </w:p>
    <w:p w14:paraId="58B46261" w14:textId="428BAB11" w:rsidR="00F858D8" w:rsidRDefault="003651E1" w:rsidP="009C54C8">
      <w:pPr>
        <w:spacing w:line="240" w:lineRule="auto"/>
        <w:jc w:val="lowKashida"/>
        <w:rPr>
          <w:rFonts w:ascii="Calibri" w:hAnsi="Calibri"/>
          <w:lang w:bidi="ar-SY"/>
        </w:rPr>
      </w:pPr>
      <w:r>
        <w:rPr>
          <w:lang w:eastAsia="en-US"/>
        </w:rPr>
        <mc:AlternateContent>
          <mc:Choice Requires="wps">
            <w:drawing>
              <wp:anchor distT="0" distB="0" distL="114300" distR="114300" simplePos="0" relativeHeight="251695104" behindDoc="0" locked="0" layoutInCell="1" allowOverlap="1" wp14:anchorId="5A5DE514" wp14:editId="297B4A18">
                <wp:simplePos x="0" y="0"/>
                <wp:positionH relativeFrom="column">
                  <wp:posOffset>4711065</wp:posOffset>
                </wp:positionH>
                <wp:positionV relativeFrom="paragraph">
                  <wp:posOffset>144780</wp:posOffset>
                </wp:positionV>
                <wp:extent cx="1266825" cy="1346200"/>
                <wp:effectExtent l="0" t="0" r="28575" b="25400"/>
                <wp:wrapNone/>
                <wp:docPr id="984" name="Прямоугольник 9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13462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6987DC8" w14:textId="77777777" w:rsidR="00F858D8" w:rsidRPr="00251896" w:rsidRDefault="00F858D8" w:rsidP="00F858D8">
                            <w:pPr>
                              <w:bidi/>
                              <w:spacing w:line="240" w:lineRule="auto"/>
                              <w:jc w:val="center"/>
                              <w:rPr>
                                <w:rFonts w:asciiTheme="majorBidi" w:hAnsiTheme="majorBidi" w:cstheme="majorBidi"/>
                                <w:b/>
                                <w:bCs/>
                              </w:rPr>
                            </w:pPr>
                            <w:r w:rsidRPr="00AE4EA2">
                              <w:rPr>
                                <w:rFonts w:asciiTheme="majorBidi" w:hAnsiTheme="majorBidi"/>
                                <w:b/>
                                <w:bCs/>
                                <w:sz w:val="24"/>
                                <w:szCs w:val="24"/>
                                <w:rtl/>
                              </w:rPr>
                              <w:t>لا توجد مساهمات</w:t>
                            </w:r>
                          </w:p>
                          <w:p w14:paraId="131E2399" w14:textId="77777777" w:rsidR="00F858D8" w:rsidRPr="00FD5C97" w:rsidRDefault="00F858D8" w:rsidP="00F858D8">
                            <w:pPr>
                              <w:bidi/>
                              <w:spacing w:line="240" w:lineRule="auto"/>
                              <w:jc w:val="center"/>
                              <w:rPr>
                                <w:rFonts w:asciiTheme="majorBidi" w:hAnsiTheme="majorBidi" w:cstheme="majorBidi"/>
                                <w:b/>
                                <w:bCs/>
                              </w:rPr>
                            </w:pPr>
                            <w:r w:rsidRPr="00FD5C97">
                              <w:rPr>
                                <w:rFonts w:asciiTheme="majorBidi" w:hAnsiTheme="majorBidi"/>
                                <w:b/>
                                <w:bCs/>
                                <w:rtl/>
                              </w:rPr>
                              <w:t>منظمة تطوعية</w:t>
                            </w:r>
                          </w:p>
                          <w:p w14:paraId="06485211" w14:textId="77777777" w:rsidR="00F858D8" w:rsidRPr="00FD5C97" w:rsidRDefault="00F858D8" w:rsidP="00F858D8">
                            <w:pPr>
                              <w:bidi/>
                              <w:spacing w:line="240" w:lineRule="auto"/>
                              <w:jc w:val="center"/>
                              <w:rPr>
                                <w:rFonts w:asciiTheme="majorBidi" w:hAnsiTheme="majorBidi" w:cstheme="majorBidi"/>
                                <w:b/>
                                <w:bCs/>
                              </w:rPr>
                            </w:pPr>
                            <w:r w:rsidRPr="00FD5C97">
                              <w:rPr>
                                <w:rFonts w:asciiTheme="majorBidi" w:hAnsiTheme="majorBidi"/>
                                <w:b/>
                                <w:bCs/>
                                <w:rtl/>
                              </w:rPr>
                              <w:t>نوادي أصحاب التراث</w:t>
                            </w:r>
                          </w:p>
                          <w:p w14:paraId="1F811378" w14:textId="77777777" w:rsidR="00F858D8" w:rsidRPr="00FD5C97" w:rsidRDefault="00F858D8" w:rsidP="00F858D8">
                            <w:pPr>
                              <w:bidi/>
                              <w:spacing w:line="240" w:lineRule="auto"/>
                              <w:jc w:val="center"/>
                              <w:rPr>
                                <w:rFonts w:asciiTheme="majorBidi" w:hAnsiTheme="majorBidi" w:cstheme="majorBidi"/>
                                <w:b/>
                                <w:bCs/>
                              </w:rPr>
                            </w:pPr>
                            <w:r w:rsidRPr="00FD5C97">
                              <w:rPr>
                                <w:rFonts w:asciiTheme="majorBidi" w:hAnsiTheme="majorBidi"/>
                                <w:b/>
                                <w:bCs/>
                                <w:rtl/>
                              </w:rPr>
                              <w:t>التلاميذ</w:t>
                            </w:r>
                          </w:p>
                          <w:p w14:paraId="35D4AC66" w14:textId="77777777" w:rsidR="00F858D8" w:rsidRPr="00FD5C97" w:rsidRDefault="00F858D8" w:rsidP="00F858D8">
                            <w:pPr>
                              <w:bidi/>
                              <w:spacing w:line="240" w:lineRule="auto"/>
                              <w:jc w:val="center"/>
                              <w:rPr>
                                <w:rFonts w:ascii="Times New Roman" w:hAnsi="Times New Roman" w:cs="Calibri"/>
                                <w:b/>
                                <w:bCs/>
                                <w:sz w:val="32"/>
                                <w:szCs w:val="24"/>
                              </w:rPr>
                            </w:pPr>
                            <w:r w:rsidRPr="00FD5C97">
                              <w:rPr>
                                <w:rFonts w:asciiTheme="majorBidi" w:hAnsiTheme="majorBidi"/>
                                <w:b/>
                                <w:bCs/>
                                <w:rtl/>
                              </w:rPr>
                              <w:t xml:space="preserve">أمناء </w:t>
                            </w:r>
                            <w:r w:rsidRPr="00FD5C97">
                              <w:rPr>
                                <w:rFonts w:asciiTheme="majorBidi" w:hAnsiTheme="majorBidi" w:hint="cs"/>
                                <w:b/>
                                <w:bCs/>
                                <w:rtl/>
                              </w:rPr>
                              <w:t>التراث</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29" o:spid="_x0000_s1037" style="position:absolute;left:0;text-align:left;margin-left:370.95pt;margin-top:11.4pt;width:99.75pt;height:10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" fillcolor="white [3201]" strokecolor="#4472c4 [3204]" strokeweight="1pt">
                <v:path arrowok="t"/>
                <v:textbox>
                  <w:txbxContent>
                    <w:p w14:paraId="36987DC8" w14:textId="77777777" w:rsidR="00F858D8" w:rsidRPr="00251896" w:rsidRDefault="00F858D8" w:rsidP="00F858D8">
                      <w:pPr>
                        <w:bidi/>
                        <w:spacing w:line="240" w:lineRule="auto"/>
                        <w:jc w:val="center"/>
                        <w:rPr>
                          <w:rFonts w:asciiTheme="majorBidi" w:hAnsiTheme="majorBidi" w:cstheme="majorBidi"/>
                          <w:b/>
                          <w:bCs/>
                        </w:rPr>
                      </w:pPr>
                      <w:r w:rsidRPr="00AE4EA2">
                        <w:rPr>
                          <w:rFonts w:asciiTheme="majorBidi" w:hAnsiTheme="majorBidi"/>
                          <w:b/>
                          <w:bCs/>
                          <w:sz w:val="24"/>
                          <w:szCs w:val="24"/>
                          <w:rtl/>
                        </w:rPr>
                        <w:t>لا توجد مساهمات</w:t>
                      </w:r>
                    </w:p>
                    <w:p w14:paraId="131E2399" w14:textId="77777777" w:rsidR="00F858D8" w:rsidRPr="00FD5C97" w:rsidRDefault="00F858D8" w:rsidP="00F858D8">
                      <w:pPr>
                        <w:bidi/>
                        <w:spacing w:line="240" w:lineRule="auto"/>
                        <w:jc w:val="center"/>
                        <w:rPr>
                          <w:rFonts w:asciiTheme="majorBidi" w:hAnsiTheme="majorBidi" w:cstheme="majorBidi"/>
                          <w:b/>
                          <w:bCs/>
                        </w:rPr>
                      </w:pPr>
                      <w:r w:rsidRPr="00FD5C97">
                        <w:rPr>
                          <w:rFonts w:asciiTheme="majorBidi" w:hAnsiTheme="majorBidi"/>
                          <w:b/>
                          <w:bCs/>
                          <w:rtl/>
                        </w:rPr>
                        <w:t>منظمة تطوعية</w:t>
                      </w:r>
                    </w:p>
                    <w:p w14:paraId="06485211" w14:textId="77777777" w:rsidR="00F858D8" w:rsidRPr="00FD5C97" w:rsidRDefault="00F858D8" w:rsidP="00F858D8">
                      <w:pPr>
                        <w:bidi/>
                        <w:spacing w:line="240" w:lineRule="auto"/>
                        <w:jc w:val="center"/>
                        <w:rPr>
                          <w:rFonts w:asciiTheme="majorBidi" w:hAnsiTheme="majorBidi" w:cstheme="majorBidi"/>
                          <w:b/>
                          <w:bCs/>
                        </w:rPr>
                      </w:pPr>
                      <w:r w:rsidRPr="00FD5C97">
                        <w:rPr>
                          <w:rFonts w:asciiTheme="majorBidi" w:hAnsiTheme="majorBidi"/>
                          <w:b/>
                          <w:bCs/>
                          <w:rtl/>
                        </w:rPr>
                        <w:t>نوادي أصحاب التراث</w:t>
                      </w:r>
                    </w:p>
                    <w:p w14:paraId="1F811378" w14:textId="77777777" w:rsidR="00F858D8" w:rsidRPr="00FD5C97" w:rsidRDefault="00F858D8" w:rsidP="00F858D8">
                      <w:pPr>
                        <w:bidi/>
                        <w:spacing w:line="240" w:lineRule="auto"/>
                        <w:jc w:val="center"/>
                        <w:rPr>
                          <w:rFonts w:asciiTheme="majorBidi" w:hAnsiTheme="majorBidi" w:cstheme="majorBidi"/>
                          <w:b/>
                          <w:bCs/>
                        </w:rPr>
                      </w:pPr>
                      <w:r w:rsidRPr="00FD5C97">
                        <w:rPr>
                          <w:rFonts w:asciiTheme="majorBidi" w:hAnsiTheme="majorBidi"/>
                          <w:b/>
                          <w:bCs/>
                          <w:rtl/>
                        </w:rPr>
                        <w:t>التلاميذ</w:t>
                      </w:r>
                    </w:p>
                    <w:p w14:paraId="35D4AC66" w14:textId="77777777" w:rsidR="00F858D8" w:rsidRPr="00FD5C97" w:rsidRDefault="00F858D8" w:rsidP="00F858D8">
                      <w:pPr>
                        <w:bidi/>
                        <w:spacing w:line="240" w:lineRule="auto"/>
                        <w:jc w:val="center"/>
                        <w:rPr>
                          <w:rFonts w:ascii="Times New Roman" w:hAnsi="Times New Roman" w:cs="Calibri"/>
                          <w:b/>
                          <w:bCs/>
                          <w:sz w:val="32"/>
                          <w:szCs w:val="24"/>
                        </w:rPr>
                      </w:pPr>
                      <w:r w:rsidRPr="00FD5C97">
                        <w:rPr>
                          <w:rFonts w:asciiTheme="majorBidi" w:hAnsiTheme="majorBidi"/>
                          <w:b/>
                          <w:bCs/>
                          <w:rtl/>
                        </w:rPr>
                        <w:t xml:space="preserve">أمناء </w:t>
                      </w:r>
                      <w:r w:rsidRPr="00FD5C97">
                        <w:rPr>
                          <w:rFonts w:asciiTheme="majorBidi" w:hAnsiTheme="majorBidi" w:hint="cs"/>
                          <w:b/>
                          <w:bCs/>
                          <w:rtl/>
                        </w:rPr>
                        <w:t>التراث</w:t>
                      </w:r>
                    </w:p>
                  </w:txbxContent>
                </v:textbox>
              </v:rect>
            </w:pict>
          </mc:Fallback>
        </mc:AlternateContent>
      </w:r>
    </w:p>
    <w:p w14:paraId="1B2F1030" w14:textId="58BF413B" w:rsidR="00F858D8" w:rsidRDefault="00F858D8" w:rsidP="009C54C8">
      <w:pPr>
        <w:spacing w:line="240" w:lineRule="auto"/>
        <w:jc w:val="lowKashida"/>
        <w:rPr>
          <w:rFonts w:ascii="Calibri" w:hAnsi="Calibri"/>
          <w:lang w:bidi="ar-SY"/>
        </w:rPr>
      </w:pPr>
    </w:p>
    <w:p w14:paraId="778CB8F5" w14:textId="3C3659E3" w:rsidR="00F858D8" w:rsidRDefault="00D20CA6" w:rsidP="009C54C8">
      <w:pPr>
        <w:spacing w:line="240" w:lineRule="auto"/>
        <w:jc w:val="lowKashida"/>
        <w:rPr>
          <w:rFonts w:ascii="Calibri" w:hAnsi="Calibri"/>
        </w:rPr>
      </w:pPr>
      <w:r>
        <w:rPr>
          <w:lang w:eastAsia="en-US"/>
        </w:rPr>
        <mc:AlternateContent>
          <mc:Choice Requires="wps">
            <w:drawing>
              <wp:anchor distT="0" distB="0" distL="114300" distR="114300" simplePos="0" relativeHeight="251694080" behindDoc="0" locked="0" layoutInCell="1" allowOverlap="1" wp14:anchorId="549A3F50" wp14:editId="51B918DC">
                <wp:simplePos x="0" y="0"/>
                <wp:positionH relativeFrom="column">
                  <wp:posOffset>3571875</wp:posOffset>
                </wp:positionH>
                <wp:positionV relativeFrom="paragraph">
                  <wp:posOffset>13970</wp:posOffset>
                </wp:positionV>
                <wp:extent cx="1019175" cy="977900"/>
                <wp:effectExtent l="0" t="0" r="28575" b="12700"/>
                <wp:wrapNone/>
                <wp:docPr id="983" name="Прямоугольник 1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9779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D05FE08" w14:textId="77777777" w:rsidR="00F858D8" w:rsidRPr="00251896" w:rsidRDefault="00F858D8" w:rsidP="00F858D8">
                            <w:pPr>
                              <w:bidi/>
                              <w:spacing w:line="240" w:lineRule="auto"/>
                              <w:jc w:val="center"/>
                              <w:rPr>
                                <w:rFonts w:asciiTheme="majorBidi" w:hAnsiTheme="majorBidi" w:cstheme="majorBidi"/>
                                <w:b/>
                                <w:bCs/>
                              </w:rPr>
                            </w:pPr>
                            <w:r w:rsidRPr="00D20CA6">
                              <w:rPr>
                                <w:rFonts w:asciiTheme="majorBidi" w:hAnsiTheme="majorBidi" w:hint="cs"/>
                                <w:b/>
                                <w:bCs/>
                                <w:sz w:val="24"/>
                                <w:szCs w:val="24"/>
                                <w:rtl/>
                              </w:rPr>
                              <w:t>خاص</w:t>
                            </w:r>
                          </w:p>
                          <w:p w14:paraId="29EF55F8" w14:textId="77777777" w:rsidR="00F858D8" w:rsidRPr="00AE4EA2" w:rsidRDefault="00F858D8" w:rsidP="00F858D8">
                            <w:pPr>
                              <w:bidi/>
                              <w:spacing w:line="240" w:lineRule="auto"/>
                              <w:jc w:val="center"/>
                              <w:rPr>
                                <w:rFonts w:asciiTheme="majorBidi" w:hAnsiTheme="majorBidi" w:cstheme="majorBidi"/>
                                <w:b/>
                                <w:bCs/>
                              </w:rPr>
                            </w:pPr>
                            <w:r w:rsidRPr="00AE4EA2">
                              <w:rPr>
                                <w:rFonts w:asciiTheme="majorBidi" w:hAnsiTheme="majorBidi"/>
                                <w:b/>
                                <w:bCs/>
                                <w:rtl/>
                              </w:rPr>
                              <w:t>التبرعات</w:t>
                            </w:r>
                          </w:p>
                          <w:p w14:paraId="5DC1D57F" w14:textId="77777777" w:rsidR="00F858D8" w:rsidRDefault="00F858D8" w:rsidP="00F858D8">
                            <w:pPr>
                              <w:bidi/>
                              <w:spacing w:line="240" w:lineRule="auto"/>
                              <w:jc w:val="center"/>
                              <w:rPr>
                                <w:rFonts w:ascii="Times New Roman" w:hAnsi="Times New Roman" w:cs="Calibri"/>
                                <w:sz w:val="28"/>
                              </w:rPr>
                            </w:pPr>
                            <w:r w:rsidRPr="00AE4EA2">
                              <w:rPr>
                                <w:rFonts w:asciiTheme="majorBidi" w:hAnsiTheme="majorBidi" w:hint="cs"/>
                                <w:b/>
                                <w:bCs/>
                                <w:rtl/>
                              </w:rPr>
                              <w:t>جمعيات خيرية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44" o:spid="_x0000_s1038" style="position:absolute;left:0;text-align:left;margin-left:281.25pt;margin-top:1.1pt;width:80.25pt;height:7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" fillcolor="white [3201]" strokecolor="#4472c4 [3204]" strokeweight="1pt">
                <v:path arrowok="t"/>
                <v:textbox>
                  <w:txbxContent>
                    <w:p w14:paraId="3D05FE08" w14:textId="77777777" w:rsidR="00F858D8" w:rsidRPr="00251896" w:rsidRDefault="00F858D8" w:rsidP="00F858D8">
                      <w:pPr>
                        <w:bidi/>
                        <w:spacing w:line="240" w:lineRule="auto"/>
                        <w:jc w:val="center"/>
                        <w:rPr>
                          <w:rFonts w:asciiTheme="majorBidi" w:hAnsiTheme="majorBidi" w:cstheme="majorBidi"/>
                          <w:b/>
                          <w:bCs/>
                        </w:rPr>
                      </w:pPr>
                      <w:r w:rsidRPr="00D20CA6">
                        <w:rPr>
                          <w:rFonts w:asciiTheme="majorBidi" w:hAnsiTheme="majorBidi" w:hint="cs"/>
                          <w:b/>
                          <w:bCs/>
                          <w:sz w:val="24"/>
                          <w:szCs w:val="24"/>
                          <w:rtl/>
                        </w:rPr>
                        <w:t>خاص</w:t>
                      </w:r>
                    </w:p>
                    <w:p w14:paraId="29EF55F8" w14:textId="77777777" w:rsidR="00F858D8" w:rsidRPr="00AE4EA2" w:rsidRDefault="00F858D8" w:rsidP="00F858D8">
                      <w:pPr>
                        <w:bidi/>
                        <w:spacing w:line="240" w:lineRule="auto"/>
                        <w:jc w:val="center"/>
                        <w:rPr>
                          <w:rFonts w:asciiTheme="majorBidi" w:hAnsiTheme="majorBidi" w:cstheme="majorBidi"/>
                          <w:b/>
                          <w:bCs/>
                        </w:rPr>
                      </w:pPr>
                      <w:r w:rsidRPr="00AE4EA2">
                        <w:rPr>
                          <w:rFonts w:asciiTheme="majorBidi" w:hAnsiTheme="majorBidi"/>
                          <w:b/>
                          <w:bCs/>
                          <w:rtl/>
                        </w:rPr>
                        <w:t>التبرعات</w:t>
                      </w:r>
                    </w:p>
                    <w:p w14:paraId="5DC1D57F" w14:textId="77777777" w:rsidR="00F858D8" w:rsidRDefault="00F858D8" w:rsidP="00F858D8">
                      <w:pPr>
                        <w:bidi/>
                        <w:spacing w:line="240" w:lineRule="auto"/>
                        <w:jc w:val="center"/>
                        <w:rPr>
                          <w:rFonts w:ascii="Times New Roman" w:hAnsi="Times New Roman" w:cs="Calibri"/>
                          <w:sz w:val="28"/>
                        </w:rPr>
                      </w:pPr>
                      <w:r w:rsidRPr="00AE4EA2">
                        <w:rPr>
                          <w:rFonts w:asciiTheme="majorBidi" w:hAnsiTheme="majorBidi" w:hint="cs"/>
                          <w:b/>
                          <w:bCs/>
                          <w:rtl/>
                        </w:rPr>
                        <w:t>جمعيات خيرية</w:t>
                      </w:r>
                    </w:p>
                  </w:txbxContent>
                </v:textbox>
              </v:rect>
            </w:pict>
          </mc:Fallback>
        </mc:AlternateContent>
      </w:r>
    </w:p>
    <w:p w14:paraId="6CA07FB2" w14:textId="77777777" w:rsidR="00F858D8" w:rsidRDefault="00F858D8" w:rsidP="009C54C8">
      <w:pPr>
        <w:spacing w:line="240" w:lineRule="auto"/>
        <w:jc w:val="lowKashida"/>
        <w:rPr>
          <w:rFonts w:ascii="Calibri" w:hAnsi="Calibri"/>
        </w:rPr>
      </w:pPr>
      <w:r>
        <w:rPr>
          <w:lang w:eastAsia="en-US"/>
        </w:rPr>
        <mc:AlternateContent>
          <mc:Choice Requires="wps">
            <w:drawing>
              <wp:anchor distT="0" distB="0" distL="114294" distR="114294" simplePos="0" relativeHeight="251659264" behindDoc="0" locked="0" layoutInCell="1" allowOverlap="1" wp14:anchorId="745AC4C6" wp14:editId="11605CE1">
                <wp:simplePos x="0" y="0"/>
                <wp:positionH relativeFrom="column">
                  <wp:posOffset>5947410</wp:posOffset>
                </wp:positionH>
                <wp:positionV relativeFrom="paragraph">
                  <wp:posOffset>125730</wp:posOffset>
                </wp:positionV>
                <wp:extent cx="0" cy="2562225"/>
                <wp:effectExtent l="0" t="0" r="19050" b="9525"/>
                <wp:wrapNone/>
                <wp:docPr id="1000"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62225"/>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23" o:spid="_x0000_s1026" style="position:absolute;left:0;text-align:left;z-index:251659264;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margin" from="468.3pt,9.9pt" to="468.3pt,2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" strokecolor="#4472c4 [3204]" strokeweight=".5pt">
                <v:stroke joinstyle="miter"/>
                <o:lock v:ext="edit" shapetype="f"/>
              </v:line>
            </w:pict>
          </mc:Fallback>
        </mc:AlternateContent>
      </w:r>
    </w:p>
    <w:p w14:paraId="644FB0B2" w14:textId="748EA05C" w:rsidR="00F858D8" w:rsidRDefault="00F858D8" w:rsidP="009C54C8">
      <w:pPr>
        <w:spacing w:line="240" w:lineRule="auto"/>
        <w:jc w:val="lowKashida"/>
        <w:rPr>
          <w:rFonts w:ascii="Calibri" w:hAnsi="Calibri"/>
        </w:rPr>
      </w:pPr>
    </w:p>
    <w:p w14:paraId="603A7F31" w14:textId="4CD388D4" w:rsidR="00F858D8" w:rsidRDefault="000030F5" w:rsidP="009C54C8">
      <w:pPr>
        <w:spacing w:line="240" w:lineRule="auto"/>
        <w:jc w:val="lowKashida"/>
        <w:rPr>
          <w:rFonts w:ascii="Calibri" w:hAnsi="Calibri"/>
        </w:rPr>
      </w:pPr>
      <w:r>
        <w:rPr>
          <w:lang w:eastAsia="en-US"/>
        </w:rPr>
        <mc:AlternateContent>
          <mc:Choice Requires="wps">
            <w:drawing>
              <wp:anchor distT="0" distB="0" distL="114300" distR="114300" simplePos="0" relativeHeight="251686912" behindDoc="0" locked="0" layoutInCell="1" allowOverlap="1" wp14:anchorId="0273CA61" wp14:editId="12378FFF">
                <wp:simplePos x="0" y="0"/>
                <wp:positionH relativeFrom="column">
                  <wp:posOffset>1621155</wp:posOffset>
                </wp:positionH>
                <wp:positionV relativeFrom="paragraph">
                  <wp:posOffset>45085</wp:posOffset>
                </wp:positionV>
                <wp:extent cx="733425" cy="1276350"/>
                <wp:effectExtent l="0" t="0" r="28575" b="19050"/>
                <wp:wrapNone/>
                <wp:docPr id="976"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12763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BFE35A8" w14:textId="77777777" w:rsidR="00F858D8" w:rsidRPr="00AE4EA2" w:rsidRDefault="00F858D8" w:rsidP="00F858D8">
                            <w:pPr>
                              <w:jc w:val="center"/>
                              <w:rPr>
                                <w:rFonts w:asciiTheme="majorBidi" w:hAnsiTheme="majorBidi" w:cstheme="majorBidi"/>
                                <w:b/>
                                <w:bCs/>
                                <w:sz w:val="24"/>
                                <w:szCs w:val="24"/>
                              </w:rPr>
                            </w:pPr>
                            <w:r w:rsidRPr="00AE4EA2">
                              <w:rPr>
                                <w:rFonts w:asciiTheme="majorBidi" w:hAnsiTheme="majorBidi"/>
                                <w:b/>
                                <w:bCs/>
                                <w:sz w:val="24"/>
                                <w:szCs w:val="24"/>
                                <w:rtl/>
                              </w:rPr>
                              <w:t>حكومية</w:t>
                            </w:r>
                          </w:p>
                        </w:txbxContent>
                      </wps:txbx>
                      <wps:bodyPr rot="0" spcFirstLastPara="0" vertOverflow="overflow" horzOverflow="overflow" vert="vert270"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39" style="position:absolute;left:0;text-align:left;margin-left:127.65pt;margin-top:3.55pt;width:57.75pt;height:1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" fillcolor="white [3201]" strokecolor="#4472c4 [3204]" strokeweight="1pt">
                <v:path arrowok="t"/>
                <v:textbox style="layout-flow:vertical;mso-layout-flow-alt:bottom-to-top">
                  <w:txbxContent>
                    <w:p w14:paraId="1BFE35A8" w14:textId="77777777" w:rsidR="00F858D8" w:rsidRPr="00AE4EA2" w:rsidRDefault="00F858D8" w:rsidP="00F858D8">
                      <w:pPr>
                        <w:jc w:val="center"/>
                        <w:rPr>
                          <w:rFonts w:asciiTheme="majorBidi" w:hAnsiTheme="majorBidi" w:cstheme="majorBidi"/>
                          <w:b/>
                          <w:bCs/>
                          <w:sz w:val="24"/>
                          <w:szCs w:val="24"/>
                        </w:rPr>
                      </w:pPr>
                      <w:r w:rsidRPr="00AE4EA2">
                        <w:rPr>
                          <w:rFonts w:asciiTheme="majorBidi" w:hAnsiTheme="majorBidi"/>
                          <w:b/>
                          <w:bCs/>
                          <w:sz w:val="24"/>
                          <w:szCs w:val="24"/>
                          <w:rtl/>
                        </w:rPr>
                        <w:t>حكومية</w:t>
                      </w:r>
                    </w:p>
                  </w:txbxContent>
                </v:textbox>
              </v:rect>
            </w:pict>
          </mc:Fallback>
        </mc:AlternateContent>
      </w:r>
      <w:r w:rsidR="00F858D8">
        <w:rPr>
          <w:lang w:eastAsia="en-US"/>
        </w:rPr>
        <mc:AlternateContent>
          <mc:Choice Requires="wps">
            <w:drawing>
              <wp:anchor distT="0" distB="0" distL="114294" distR="114294" simplePos="0" relativeHeight="251668480" behindDoc="0" locked="0" layoutInCell="1" allowOverlap="1" wp14:anchorId="3AF968BC" wp14:editId="1F4A5895">
                <wp:simplePos x="0" y="0"/>
                <wp:positionH relativeFrom="column">
                  <wp:posOffset>1752600</wp:posOffset>
                </wp:positionH>
                <wp:positionV relativeFrom="paragraph">
                  <wp:posOffset>322580</wp:posOffset>
                </wp:positionV>
                <wp:extent cx="0" cy="828675"/>
                <wp:effectExtent l="0" t="0" r="19050" b="28575"/>
                <wp:wrapNone/>
                <wp:docPr id="992"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28675"/>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4884226C" id="Прямая соединительная линия 19" o:spid="_x0000_s1026" style="position:absolute;z-index:251668480;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margin" from="138pt,25.4pt" to="138pt,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" strokecolor="#4472c4 [3204]" strokeweight=".5pt">
                <v:stroke joinstyle="miter"/>
                <o:lock v:ext="edit" shapetype="f"/>
              </v:line>
            </w:pict>
          </mc:Fallback>
        </mc:AlternateContent>
      </w:r>
      <w:r w:rsidR="00F858D8">
        <w:rPr>
          <w:lang w:eastAsia="en-US"/>
        </w:rPr>
        <mc:AlternateContent>
          <mc:Choice Requires="wps">
            <w:drawing>
              <wp:anchor distT="0" distB="0" distL="114294" distR="114294" simplePos="0" relativeHeight="251671552" behindDoc="0" locked="0" layoutInCell="1" allowOverlap="1" wp14:anchorId="18A5C672" wp14:editId="5B24AE09">
                <wp:simplePos x="0" y="0"/>
                <wp:positionH relativeFrom="column">
                  <wp:posOffset>2143125</wp:posOffset>
                </wp:positionH>
                <wp:positionV relativeFrom="paragraph">
                  <wp:posOffset>322580</wp:posOffset>
                </wp:positionV>
                <wp:extent cx="533400" cy="581025"/>
                <wp:effectExtent l="0" t="0" r="19050" b="28575"/>
                <wp:wrapNone/>
                <wp:docPr id="995"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400" cy="581025"/>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3F7E4F9E" id="Прямая соединительная линия 18" o:spid="_x0000_s1026" style="position:absolute;z-index:251671552;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margin" from="168.75pt,25.4pt" to="210.7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" strokecolor="#4472c4 [3204]" strokeweight=".5pt">
                <v:stroke joinstyle="miter"/>
                <o:lock v:ext="edit" shapetype="f"/>
              </v:line>
            </w:pict>
          </mc:Fallback>
        </mc:AlternateContent>
      </w:r>
    </w:p>
    <w:p w14:paraId="3F2E7589" w14:textId="77777777" w:rsidR="00F858D8" w:rsidRDefault="00F858D8" w:rsidP="009C54C8">
      <w:pPr>
        <w:spacing w:line="240" w:lineRule="auto"/>
        <w:jc w:val="lowKashida"/>
        <w:rPr>
          <w:rFonts w:ascii="Calibri" w:hAnsi="Calibri"/>
        </w:rPr>
      </w:pPr>
    </w:p>
    <w:p w14:paraId="745FD079" w14:textId="23B93A66" w:rsidR="00F858D8" w:rsidRDefault="00F858D8" w:rsidP="009C54C8">
      <w:pPr>
        <w:spacing w:line="240" w:lineRule="auto"/>
        <w:jc w:val="lowKashida"/>
        <w:rPr>
          <w:rFonts w:ascii="Calibri" w:hAnsi="Calibri"/>
        </w:rPr>
      </w:pPr>
      <w:r>
        <w:rPr>
          <w:lang w:eastAsia="en-US"/>
        </w:rPr>
        <mc:AlternateContent>
          <mc:Choice Requires="wps">
            <w:drawing>
              <wp:anchor distT="0" distB="0" distL="114294" distR="114294" simplePos="0" relativeHeight="251660288" behindDoc="0" locked="0" layoutInCell="1" allowOverlap="1" wp14:anchorId="08C80DBF" wp14:editId="3274F538">
                <wp:simplePos x="0" y="0"/>
                <wp:positionH relativeFrom="column">
                  <wp:posOffset>70485</wp:posOffset>
                </wp:positionH>
                <wp:positionV relativeFrom="paragraph">
                  <wp:posOffset>71119</wp:posOffset>
                </wp:positionV>
                <wp:extent cx="0" cy="1857375"/>
                <wp:effectExtent l="0" t="0" r="19050" b="28575"/>
                <wp:wrapNone/>
                <wp:docPr id="1001"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57375"/>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left:0;text-align:left;z-index:251660288;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from="5.55pt,5.6pt" to="5.55pt,1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" strokecolor="#4472c4 [3204]" strokeweight=".5pt">
                <v:stroke joinstyle="miter"/>
                <o:lock v:ext="edit" shapetype="f"/>
              </v:line>
            </w:pict>
          </mc:Fallback>
        </mc:AlternateContent>
      </w:r>
    </w:p>
    <w:p w14:paraId="1ACDABA5" w14:textId="77777777" w:rsidR="00F858D8" w:rsidRDefault="00F858D8" w:rsidP="009C54C8">
      <w:pPr>
        <w:spacing w:line="240" w:lineRule="auto"/>
        <w:jc w:val="lowKashida"/>
        <w:rPr>
          <w:rFonts w:ascii="Calibri" w:hAnsi="Calibri"/>
        </w:rPr>
      </w:pPr>
    </w:p>
    <w:p w14:paraId="5F3E8BD1" w14:textId="14022C94" w:rsidR="00F858D8" w:rsidRDefault="000030F5" w:rsidP="009C54C8">
      <w:pPr>
        <w:spacing w:line="240" w:lineRule="auto"/>
        <w:jc w:val="lowKashida"/>
        <w:rPr>
          <w:rFonts w:ascii="Calibri" w:hAnsi="Calibri"/>
        </w:rPr>
      </w:pPr>
      <w:r>
        <w:rPr>
          <w:lang w:eastAsia="en-US"/>
        </w:rPr>
        <mc:AlternateContent>
          <mc:Choice Requires="wps">
            <w:drawing>
              <wp:anchor distT="0" distB="0" distL="114300" distR="114300" simplePos="0" relativeHeight="251669504" behindDoc="0" locked="0" layoutInCell="1" allowOverlap="1" wp14:anchorId="2E0E5118" wp14:editId="4BF03BD0">
                <wp:simplePos x="0" y="0"/>
                <wp:positionH relativeFrom="column">
                  <wp:posOffset>396875</wp:posOffset>
                </wp:positionH>
                <wp:positionV relativeFrom="paragraph">
                  <wp:posOffset>165735</wp:posOffset>
                </wp:positionV>
                <wp:extent cx="1752600" cy="1330960"/>
                <wp:effectExtent l="0" t="0" r="19050" b="21590"/>
                <wp:wrapNone/>
                <wp:docPr id="993"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133096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3E1BF4A" w14:textId="613FE3B0" w:rsidR="00F858D8" w:rsidRPr="00AE4EA2" w:rsidRDefault="00F858D8" w:rsidP="00F858D8">
                            <w:pPr>
                              <w:bidi/>
                              <w:spacing w:line="240" w:lineRule="auto"/>
                              <w:jc w:val="center"/>
                              <w:rPr>
                                <w:rFonts w:asciiTheme="majorBidi" w:hAnsiTheme="majorBidi" w:cstheme="majorBidi"/>
                                <w:b/>
                                <w:bCs/>
                                <w:sz w:val="24"/>
                                <w:szCs w:val="24"/>
                              </w:rPr>
                            </w:pPr>
                            <w:r w:rsidRPr="00AE4EA2">
                              <w:rPr>
                                <w:rFonts w:asciiTheme="majorBidi" w:hAnsiTheme="majorBidi"/>
                                <w:b/>
                                <w:bCs/>
                                <w:sz w:val="24"/>
                                <w:szCs w:val="24"/>
                                <w:rtl/>
                              </w:rPr>
                              <w:t>وطني</w:t>
                            </w:r>
                          </w:p>
                          <w:p w14:paraId="76743B98" w14:textId="77777777" w:rsidR="00F858D8" w:rsidRPr="00FD5C97" w:rsidRDefault="00F858D8" w:rsidP="00F858D8">
                            <w:pPr>
                              <w:bidi/>
                              <w:spacing w:line="240" w:lineRule="auto"/>
                              <w:jc w:val="center"/>
                              <w:rPr>
                                <w:rFonts w:asciiTheme="majorBidi" w:hAnsiTheme="majorBidi" w:cstheme="majorBidi"/>
                                <w:b/>
                                <w:bCs/>
                              </w:rPr>
                            </w:pPr>
                            <w:r w:rsidRPr="00FD5C97">
                              <w:rPr>
                                <w:rFonts w:asciiTheme="majorBidi" w:hAnsiTheme="majorBidi"/>
                                <w:b/>
                                <w:bCs/>
                                <w:rtl/>
                              </w:rPr>
                              <w:t>الدخل من استخدام التراث الثقافي</w:t>
                            </w:r>
                          </w:p>
                          <w:p w14:paraId="641F1B85" w14:textId="77777777" w:rsidR="00F858D8" w:rsidRPr="00FD5C97" w:rsidRDefault="00F858D8" w:rsidP="00F858D8">
                            <w:pPr>
                              <w:bidi/>
                              <w:spacing w:line="240" w:lineRule="auto"/>
                              <w:jc w:val="center"/>
                              <w:rPr>
                                <w:rFonts w:asciiTheme="majorBidi" w:hAnsiTheme="majorBidi" w:cstheme="majorBidi"/>
                                <w:b/>
                                <w:bCs/>
                              </w:rPr>
                            </w:pPr>
                            <w:r w:rsidRPr="00FD5C97">
                              <w:rPr>
                                <w:rFonts w:asciiTheme="majorBidi" w:hAnsiTheme="majorBidi"/>
                                <w:b/>
                                <w:bCs/>
                                <w:rtl/>
                              </w:rPr>
                              <w:t>مؤسسة التراث (منحة / قرض)</w:t>
                            </w:r>
                          </w:p>
                          <w:p w14:paraId="186FAD56" w14:textId="0A631B28" w:rsidR="00F858D8" w:rsidRPr="00FD5C97" w:rsidRDefault="00F858D8" w:rsidP="00006F80">
                            <w:pPr>
                              <w:bidi/>
                              <w:spacing w:line="240" w:lineRule="auto"/>
                              <w:jc w:val="center"/>
                              <w:rPr>
                                <w:rFonts w:ascii="Times New Roman" w:hAnsi="Times New Roman" w:cs="Calibri"/>
                                <w:b/>
                                <w:bCs/>
                              </w:rPr>
                            </w:pPr>
                            <w:r w:rsidRPr="00FD5C97">
                              <w:rPr>
                                <w:rFonts w:asciiTheme="majorBidi" w:hAnsiTheme="majorBidi"/>
                                <w:b/>
                                <w:bCs/>
                                <w:rtl/>
                              </w:rPr>
                              <w:t xml:space="preserve">الأحداث الخاصة (الأفلام والمؤتمرات والعروض في </w:t>
                            </w:r>
                            <w:r w:rsidRPr="00FD5C97">
                              <w:rPr>
                                <w:rFonts w:asciiTheme="majorBidi" w:hAnsiTheme="majorBidi" w:hint="cs"/>
                                <w:b/>
                                <w:bCs/>
                                <w:rtl/>
                              </w:rPr>
                              <w:t>المواقع التراثية</w:t>
                            </w:r>
                            <w:r w:rsidR="00006F80">
                              <w:rPr>
                                <w:rFonts w:asciiTheme="majorBidi" w:hAnsiTheme="majorBidi" w:hint="cs"/>
                                <w:b/>
                                <w:bCs/>
                                <w:rtl/>
                              </w:rPr>
                              <w:t>)</w:t>
                            </w:r>
                            <w:r w:rsidRPr="00FD5C97">
                              <w:rPr>
                                <w:rFonts w:asciiTheme="majorBidi" w:hAnsiTheme="majorBidi" w:hint="cs"/>
                                <w:b/>
                                <w:bCs/>
                                <w:rtl/>
                              </w:rPr>
                              <w:t xml:space="preserve"> </w:t>
                            </w:r>
                            <w:r w:rsidR="00006F80">
                              <w:rPr>
                                <w:rFonts w:asciiTheme="majorBidi" w:hAnsiTheme="majorBidi" w:hint="cs"/>
                                <w:b/>
                                <w:bCs/>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 o:spid="_x0000_s1040" style="position:absolute;left:0;text-align:left;margin-left:31.25pt;margin-top:13.05pt;width:138pt;height:10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" fillcolor="white [3201]" strokecolor="#4472c4 [3204]" strokeweight="1pt">
                <v:path arrowok="t"/>
                <v:textbox>
                  <w:txbxContent>
                    <w:p w14:paraId="33E1BF4A" w14:textId="613FE3B0" w:rsidR="00F858D8" w:rsidRPr="00AE4EA2" w:rsidRDefault="00F858D8" w:rsidP="00F858D8">
                      <w:pPr>
                        <w:bidi/>
                        <w:spacing w:line="240" w:lineRule="auto"/>
                        <w:jc w:val="center"/>
                        <w:rPr>
                          <w:rFonts w:asciiTheme="majorBidi" w:hAnsiTheme="majorBidi" w:cstheme="majorBidi"/>
                          <w:b/>
                          <w:bCs/>
                          <w:sz w:val="24"/>
                          <w:szCs w:val="24"/>
                        </w:rPr>
                      </w:pPr>
                      <w:r w:rsidRPr="00AE4EA2">
                        <w:rPr>
                          <w:rFonts w:asciiTheme="majorBidi" w:hAnsiTheme="majorBidi"/>
                          <w:b/>
                          <w:bCs/>
                          <w:sz w:val="24"/>
                          <w:szCs w:val="24"/>
                          <w:rtl/>
                        </w:rPr>
                        <w:t>وطني</w:t>
                      </w:r>
                    </w:p>
                    <w:p w14:paraId="76743B98" w14:textId="77777777" w:rsidR="00F858D8" w:rsidRPr="00FD5C97" w:rsidRDefault="00F858D8" w:rsidP="00F858D8">
                      <w:pPr>
                        <w:bidi/>
                        <w:spacing w:line="240" w:lineRule="auto"/>
                        <w:jc w:val="center"/>
                        <w:rPr>
                          <w:rFonts w:asciiTheme="majorBidi" w:hAnsiTheme="majorBidi" w:cstheme="majorBidi"/>
                          <w:b/>
                          <w:bCs/>
                        </w:rPr>
                      </w:pPr>
                      <w:r w:rsidRPr="00FD5C97">
                        <w:rPr>
                          <w:rFonts w:asciiTheme="majorBidi" w:hAnsiTheme="majorBidi"/>
                          <w:b/>
                          <w:bCs/>
                          <w:rtl/>
                        </w:rPr>
                        <w:t>الدخل من استخدام التراث الثقافي</w:t>
                      </w:r>
                    </w:p>
                    <w:p w14:paraId="641F1B85" w14:textId="77777777" w:rsidR="00F858D8" w:rsidRPr="00FD5C97" w:rsidRDefault="00F858D8" w:rsidP="00F858D8">
                      <w:pPr>
                        <w:bidi/>
                        <w:spacing w:line="240" w:lineRule="auto"/>
                        <w:jc w:val="center"/>
                        <w:rPr>
                          <w:rFonts w:asciiTheme="majorBidi" w:hAnsiTheme="majorBidi" w:cstheme="majorBidi"/>
                          <w:b/>
                          <w:bCs/>
                        </w:rPr>
                      </w:pPr>
                      <w:r w:rsidRPr="00FD5C97">
                        <w:rPr>
                          <w:rFonts w:asciiTheme="majorBidi" w:hAnsiTheme="majorBidi"/>
                          <w:b/>
                          <w:bCs/>
                          <w:rtl/>
                        </w:rPr>
                        <w:t>مؤسسة التراث (منحة / قرض)</w:t>
                      </w:r>
                    </w:p>
                    <w:p w14:paraId="186FAD56" w14:textId="0A631B28" w:rsidR="00F858D8" w:rsidRPr="00FD5C97" w:rsidRDefault="00F858D8" w:rsidP="00006F80">
                      <w:pPr>
                        <w:bidi/>
                        <w:spacing w:line="240" w:lineRule="auto"/>
                        <w:jc w:val="center"/>
                        <w:rPr>
                          <w:rFonts w:ascii="Times New Roman" w:hAnsi="Times New Roman" w:cs="Calibri"/>
                          <w:b/>
                          <w:bCs/>
                        </w:rPr>
                      </w:pPr>
                      <w:r w:rsidRPr="00FD5C97">
                        <w:rPr>
                          <w:rFonts w:asciiTheme="majorBidi" w:hAnsiTheme="majorBidi"/>
                          <w:b/>
                          <w:bCs/>
                          <w:rtl/>
                        </w:rPr>
                        <w:t xml:space="preserve">الأحداث الخاصة (الأفلام والمؤتمرات والعروض في </w:t>
                      </w:r>
                      <w:r w:rsidRPr="00FD5C97">
                        <w:rPr>
                          <w:rFonts w:asciiTheme="majorBidi" w:hAnsiTheme="majorBidi" w:hint="cs"/>
                          <w:b/>
                          <w:bCs/>
                          <w:rtl/>
                        </w:rPr>
                        <w:t>المواقع التراثية</w:t>
                      </w:r>
                      <w:r w:rsidR="00006F80">
                        <w:rPr>
                          <w:rFonts w:asciiTheme="majorBidi" w:hAnsiTheme="majorBidi" w:hint="cs"/>
                          <w:b/>
                          <w:bCs/>
                          <w:rtl/>
                        </w:rPr>
                        <w:t>)</w:t>
                      </w:r>
                      <w:r w:rsidRPr="00FD5C97">
                        <w:rPr>
                          <w:rFonts w:asciiTheme="majorBidi" w:hAnsiTheme="majorBidi" w:hint="cs"/>
                          <w:b/>
                          <w:bCs/>
                          <w:rtl/>
                        </w:rPr>
                        <w:t xml:space="preserve"> </w:t>
                      </w:r>
                      <w:r w:rsidR="00006F80">
                        <w:rPr>
                          <w:rFonts w:asciiTheme="majorBidi" w:hAnsiTheme="majorBidi" w:hint="cs"/>
                          <w:b/>
                          <w:bCs/>
                          <w:rtl/>
                        </w:rPr>
                        <w:t xml:space="preserve"> </w:t>
                      </w:r>
                    </w:p>
                  </w:txbxContent>
                </v:textbox>
              </v:rect>
            </w:pict>
          </mc:Fallback>
        </mc:AlternateContent>
      </w:r>
      <w:r w:rsidR="0071315F">
        <w:rPr>
          <w:lang w:eastAsia="en-US"/>
        </w:rPr>
        <mc:AlternateContent>
          <mc:Choice Requires="wps">
            <w:drawing>
              <wp:anchor distT="0" distB="0" distL="114300" distR="114300" simplePos="0" relativeHeight="251670528" behindDoc="0" locked="0" layoutInCell="1" allowOverlap="1" wp14:anchorId="627E4C2F" wp14:editId="0E80322A">
                <wp:simplePos x="0" y="0"/>
                <wp:positionH relativeFrom="column">
                  <wp:posOffset>2425065</wp:posOffset>
                </wp:positionH>
                <wp:positionV relativeFrom="paragraph">
                  <wp:posOffset>60325</wp:posOffset>
                </wp:positionV>
                <wp:extent cx="3248025" cy="1287145"/>
                <wp:effectExtent l="0" t="0" r="28575" b="27305"/>
                <wp:wrapNone/>
                <wp:docPr id="994"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48025" cy="128714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5BD8A0C" w14:textId="3F900979" w:rsidR="00F858D8" w:rsidRPr="00AE4EA2" w:rsidRDefault="00F858D8" w:rsidP="00E273DB">
                            <w:pPr>
                              <w:bidi/>
                              <w:spacing w:line="240" w:lineRule="auto"/>
                              <w:jc w:val="center"/>
                              <w:rPr>
                                <w:rFonts w:asciiTheme="majorBidi" w:hAnsiTheme="majorBidi" w:cstheme="majorBidi"/>
                                <w:b/>
                                <w:bCs/>
                                <w:sz w:val="24"/>
                                <w:szCs w:val="24"/>
                                <w:rtl/>
                              </w:rPr>
                            </w:pPr>
                            <w:r w:rsidRPr="00AE4EA2">
                              <w:rPr>
                                <w:rFonts w:asciiTheme="majorBidi" w:hAnsiTheme="majorBidi" w:cstheme="majorBidi" w:hint="cs"/>
                                <w:b/>
                                <w:bCs/>
                                <w:sz w:val="22"/>
                                <w:szCs w:val="22"/>
                                <w:rtl/>
                              </w:rPr>
                              <w:t xml:space="preserve">  </w:t>
                            </w:r>
                            <w:r w:rsidRPr="00AE4EA2">
                              <w:rPr>
                                <w:rFonts w:asciiTheme="majorBidi" w:hAnsiTheme="majorBidi"/>
                                <w:b/>
                                <w:bCs/>
                                <w:sz w:val="24"/>
                                <w:szCs w:val="24"/>
                                <w:rtl/>
                              </w:rPr>
                              <w:t>الدولة</w:t>
                            </w:r>
                          </w:p>
                          <w:p w14:paraId="6365E292" w14:textId="77777777" w:rsidR="00F858D8" w:rsidRPr="00FD5C97" w:rsidRDefault="00F858D8" w:rsidP="00F858D8">
                            <w:pPr>
                              <w:bidi/>
                              <w:spacing w:line="240" w:lineRule="auto"/>
                              <w:jc w:val="center"/>
                              <w:rPr>
                                <w:rFonts w:asciiTheme="majorBidi" w:hAnsiTheme="majorBidi" w:cstheme="majorBidi"/>
                                <w:b/>
                                <w:bCs/>
                              </w:rPr>
                            </w:pPr>
                            <w:r w:rsidRPr="00FD5C97">
                              <w:rPr>
                                <w:rFonts w:asciiTheme="majorBidi" w:hAnsiTheme="majorBidi"/>
                                <w:b/>
                                <w:bCs/>
                                <w:rtl/>
                              </w:rPr>
                              <w:t>الدخل من استخدام</w:t>
                            </w:r>
                            <w:r w:rsidRPr="00FD5C97">
                              <w:rPr>
                                <w:rFonts w:asciiTheme="majorBidi" w:hAnsiTheme="majorBidi" w:hint="cs"/>
                                <w:b/>
                                <w:bCs/>
                                <w:rtl/>
                              </w:rPr>
                              <w:t xml:space="preserve"> مواقع</w:t>
                            </w:r>
                            <w:r w:rsidRPr="00FD5C97">
                              <w:rPr>
                                <w:rFonts w:asciiTheme="majorBidi" w:hAnsiTheme="majorBidi"/>
                                <w:b/>
                                <w:bCs/>
                                <w:rtl/>
                              </w:rPr>
                              <w:t xml:space="preserve"> التراث الثقافي</w:t>
                            </w:r>
                          </w:p>
                          <w:p w14:paraId="56B1F0AD" w14:textId="77777777" w:rsidR="00F858D8" w:rsidRPr="00FD5C97" w:rsidRDefault="00F858D8" w:rsidP="00F858D8">
                            <w:pPr>
                              <w:bidi/>
                              <w:spacing w:line="240" w:lineRule="auto"/>
                              <w:jc w:val="center"/>
                              <w:rPr>
                                <w:rFonts w:asciiTheme="majorBidi" w:hAnsiTheme="majorBidi" w:cstheme="majorBidi"/>
                                <w:b/>
                                <w:bCs/>
                              </w:rPr>
                            </w:pPr>
                            <w:r w:rsidRPr="00FD5C97">
                              <w:rPr>
                                <w:rFonts w:asciiTheme="majorBidi" w:hAnsiTheme="majorBidi"/>
                                <w:b/>
                                <w:bCs/>
                                <w:rtl/>
                              </w:rPr>
                              <w:t>صندوق التراث</w:t>
                            </w:r>
                          </w:p>
                          <w:p w14:paraId="036AFD6F" w14:textId="336034DB" w:rsidR="00F858D8" w:rsidRPr="00FD5C97" w:rsidRDefault="00F858D8" w:rsidP="00F858D8">
                            <w:pPr>
                              <w:bidi/>
                              <w:spacing w:line="240" w:lineRule="auto"/>
                              <w:jc w:val="center"/>
                              <w:rPr>
                                <w:rFonts w:asciiTheme="majorBidi" w:hAnsiTheme="majorBidi" w:cstheme="majorBidi"/>
                                <w:b/>
                                <w:bCs/>
                              </w:rPr>
                            </w:pPr>
                            <w:r w:rsidRPr="00FD5C97">
                              <w:rPr>
                                <w:rFonts w:asciiTheme="majorBidi" w:hAnsiTheme="majorBidi" w:cstheme="majorBidi" w:hint="cs"/>
                                <w:b/>
                                <w:bCs/>
                                <w:rtl/>
                              </w:rPr>
                              <w:t>(</w:t>
                            </w:r>
                            <w:r w:rsidRPr="00FD5C97">
                              <w:rPr>
                                <w:rFonts w:asciiTheme="majorBidi" w:hAnsiTheme="majorBidi"/>
                                <w:b/>
                                <w:bCs/>
                                <w:rtl/>
                              </w:rPr>
                              <w:t>قرض</w:t>
                            </w:r>
                            <w:r w:rsidR="00053AF4">
                              <w:rPr>
                                <w:rFonts w:asciiTheme="majorBidi" w:hAnsiTheme="majorBidi" w:hint="cs"/>
                                <w:b/>
                                <w:bCs/>
                                <w:rtl/>
                              </w:rPr>
                              <w:t>/</w:t>
                            </w:r>
                            <w:r w:rsidRPr="00FD5C97">
                              <w:rPr>
                                <w:rFonts w:asciiTheme="majorBidi" w:hAnsiTheme="majorBidi"/>
                                <w:b/>
                                <w:bCs/>
                                <w:rtl/>
                              </w:rPr>
                              <w:t xml:space="preserve"> منحة</w:t>
                            </w:r>
                            <w:r w:rsidRPr="00FD5C97">
                              <w:rPr>
                                <w:rFonts w:asciiTheme="majorBidi" w:hAnsiTheme="majorBidi" w:cstheme="majorBidi"/>
                                <w:b/>
                                <w:bCs/>
                              </w:rPr>
                              <w:t xml:space="preserve"> (</w:t>
                            </w:r>
                          </w:p>
                          <w:p w14:paraId="3A8943F8" w14:textId="04B10887" w:rsidR="00F858D8" w:rsidRPr="00FD5C97" w:rsidRDefault="00F858D8" w:rsidP="00AE4EA2">
                            <w:pPr>
                              <w:bidi/>
                              <w:spacing w:line="240" w:lineRule="auto"/>
                              <w:jc w:val="center"/>
                              <w:rPr>
                                <w:rFonts w:asciiTheme="majorBidi" w:hAnsiTheme="majorBidi" w:cstheme="majorBidi"/>
                                <w:b/>
                                <w:bCs/>
                                <w:lang w:bidi="ar-SY"/>
                              </w:rPr>
                            </w:pPr>
                            <w:r w:rsidRPr="00FD5C97">
                              <w:rPr>
                                <w:rFonts w:asciiTheme="majorBidi" w:hAnsiTheme="majorBidi"/>
                                <w:b/>
                                <w:bCs/>
                                <w:rtl/>
                              </w:rPr>
                              <w:t xml:space="preserve">الأحداث الخاصة (الأفلام والمؤتمرات والعروض في </w:t>
                            </w:r>
                            <w:r w:rsidRPr="00FD5C97">
                              <w:rPr>
                                <w:rFonts w:asciiTheme="majorBidi" w:hAnsiTheme="majorBidi" w:hint="cs"/>
                                <w:b/>
                                <w:bCs/>
                                <w:rtl/>
                              </w:rPr>
                              <w:t>المواقع التراثية</w:t>
                            </w:r>
                            <w:r w:rsidR="00006F80">
                              <w:rPr>
                                <w:rFonts w:asciiTheme="majorBidi" w:hAnsiTheme="majorBidi" w:hint="cs"/>
                                <w:b/>
                                <w:bCs/>
                                <w:rtl/>
                              </w:rPr>
                              <w:t>)</w:t>
                            </w:r>
                            <w:r w:rsidRPr="00FD5C97">
                              <w:rPr>
                                <w:rFonts w:asciiTheme="majorBidi" w:hAnsiTheme="majorBidi" w:hint="cs"/>
                                <w:b/>
                                <w:bCs/>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7" o:spid="_x0000_s1041" style="position:absolute;left:0;text-align:left;margin-left:190.95pt;margin-top:4.75pt;width:255.75pt;height:10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" fillcolor="white [3201]" strokecolor="#4472c4 [3204]" strokeweight="1pt">
                <v:path arrowok="t"/>
                <v:textbox>
                  <w:txbxContent>
                    <w:p w14:paraId="55BD8A0C" w14:textId="3F900979" w:rsidR="00F858D8" w:rsidRPr="00AE4EA2" w:rsidRDefault="00F858D8" w:rsidP="00E273DB">
                      <w:pPr>
                        <w:bidi/>
                        <w:spacing w:line="240" w:lineRule="auto"/>
                        <w:jc w:val="center"/>
                        <w:rPr>
                          <w:rFonts w:asciiTheme="majorBidi" w:hAnsiTheme="majorBidi" w:cstheme="majorBidi"/>
                          <w:b/>
                          <w:bCs/>
                          <w:sz w:val="24"/>
                          <w:szCs w:val="24"/>
                          <w:rtl/>
                        </w:rPr>
                      </w:pPr>
                      <w:r w:rsidRPr="00AE4EA2">
                        <w:rPr>
                          <w:rFonts w:asciiTheme="majorBidi" w:hAnsiTheme="majorBidi" w:cstheme="majorBidi" w:hint="cs"/>
                          <w:b/>
                          <w:bCs/>
                          <w:sz w:val="22"/>
                          <w:szCs w:val="22"/>
                          <w:rtl/>
                        </w:rPr>
                        <w:t xml:space="preserve">  </w:t>
                      </w:r>
                      <w:r w:rsidRPr="00AE4EA2">
                        <w:rPr>
                          <w:rFonts w:asciiTheme="majorBidi" w:hAnsiTheme="majorBidi"/>
                          <w:b/>
                          <w:bCs/>
                          <w:sz w:val="24"/>
                          <w:szCs w:val="24"/>
                          <w:rtl/>
                        </w:rPr>
                        <w:t>الدولة</w:t>
                      </w:r>
                    </w:p>
                    <w:p w14:paraId="6365E292" w14:textId="77777777" w:rsidR="00F858D8" w:rsidRPr="00FD5C97" w:rsidRDefault="00F858D8" w:rsidP="00F858D8">
                      <w:pPr>
                        <w:bidi/>
                        <w:spacing w:line="240" w:lineRule="auto"/>
                        <w:jc w:val="center"/>
                        <w:rPr>
                          <w:rFonts w:asciiTheme="majorBidi" w:hAnsiTheme="majorBidi" w:cstheme="majorBidi"/>
                          <w:b/>
                          <w:bCs/>
                        </w:rPr>
                      </w:pPr>
                      <w:r w:rsidRPr="00FD5C97">
                        <w:rPr>
                          <w:rFonts w:asciiTheme="majorBidi" w:hAnsiTheme="majorBidi"/>
                          <w:b/>
                          <w:bCs/>
                          <w:rtl/>
                        </w:rPr>
                        <w:t>الدخل من استخدام</w:t>
                      </w:r>
                      <w:r w:rsidRPr="00FD5C97">
                        <w:rPr>
                          <w:rFonts w:asciiTheme="majorBidi" w:hAnsiTheme="majorBidi" w:hint="cs"/>
                          <w:b/>
                          <w:bCs/>
                          <w:rtl/>
                        </w:rPr>
                        <w:t xml:space="preserve"> مواقع</w:t>
                      </w:r>
                      <w:r w:rsidRPr="00FD5C97">
                        <w:rPr>
                          <w:rFonts w:asciiTheme="majorBidi" w:hAnsiTheme="majorBidi"/>
                          <w:b/>
                          <w:bCs/>
                          <w:rtl/>
                        </w:rPr>
                        <w:t xml:space="preserve"> التراث الثقافي</w:t>
                      </w:r>
                    </w:p>
                    <w:p w14:paraId="56B1F0AD" w14:textId="77777777" w:rsidR="00F858D8" w:rsidRPr="00FD5C97" w:rsidRDefault="00F858D8" w:rsidP="00F858D8">
                      <w:pPr>
                        <w:bidi/>
                        <w:spacing w:line="240" w:lineRule="auto"/>
                        <w:jc w:val="center"/>
                        <w:rPr>
                          <w:rFonts w:asciiTheme="majorBidi" w:hAnsiTheme="majorBidi" w:cstheme="majorBidi"/>
                          <w:b/>
                          <w:bCs/>
                        </w:rPr>
                      </w:pPr>
                      <w:r w:rsidRPr="00FD5C97">
                        <w:rPr>
                          <w:rFonts w:asciiTheme="majorBidi" w:hAnsiTheme="majorBidi"/>
                          <w:b/>
                          <w:bCs/>
                          <w:rtl/>
                        </w:rPr>
                        <w:t>صندوق التراث</w:t>
                      </w:r>
                    </w:p>
                    <w:p w14:paraId="036AFD6F" w14:textId="336034DB" w:rsidR="00F858D8" w:rsidRPr="00FD5C97" w:rsidRDefault="00F858D8" w:rsidP="00F858D8">
                      <w:pPr>
                        <w:bidi/>
                        <w:spacing w:line="240" w:lineRule="auto"/>
                        <w:jc w:val="center"/>
                        <w:rPr>
                          <w:rFonts w:asciiTheme="majorBidi" w:hAnsiTheme="majorBidi" w:cstheme="majorBidi"/>
                          <w:b/>
                          <w:bCs/>
                        </w:rPr>
                      </w:pPr>
                      <w:r w:rsidRPr="00FD5C97">
                        <w:rPr>
                          <w:rFonts w:asciiTheme="majorBidi" w:hAnsiTheme="majorBidi" w:cstheme="majorBidi" w:hint="cs"/>
                          <w:b/>
                          <w:bCs/>
                          <w:rtl/>
                        </w:rPr>
                        <w:t>(</w:t>
                      </w:r>
                      <w:r w:rsidRPr="00FD5C97">
                        <w:rPr>
                          <w:rFonts w:asciiTheme="majorBidi" w:hAnsiTheme="majorBidi"/>
                          <w:b/>
                          <w:bCs/>
                          <w:rtl/>
                        </w:rPr>
                        <w:t>قرض</w:t>
                      </w:r>
                      <w:r w:rsidR="00053AF4">
                        <w:rPr>
                          <w:rFonts w:asciiTheme="majorBidi" w:hAnsiTheme="majorBidi" w:hint="cs"/>
                          <w:b/>
                          <w:bCs/>
                          <w:rtl/>
                        </w:rPr>
                        <w:t>/</w:t>
                      </w:r>
                      <w:r w:rsidRPr="00FD5C97">
                        <w:rPr>
                          <w:rFonts w:asciiTheme="majorBidi" w:hAnsiTheme="majorBidi"/>
                          <w:b/>
                          <w:bCs/>
                          <w:rtl/>
                        </w:rPr>
                        <w:t xml:space="preserve"> منحة</w:t>
                      </w:r>
                      <w:r w:rsidRPr="00FD5C97">
                        <w:rPr>
                          <w:rFonts w:asciiTheme="majorBidi" w:hAnsiTheme="majorBidi" w:cstheme="majorBidi"/>
                          <w:b/>
                          <w:bCs/>
                        </w:rPr>
                        <w:t xml:space="preserve"> (</w:t>
                      </w:r>
                    </w:p>
                    <w:p w14:paraId="3A8943F8" w14:textId="04B10887" w:rsidR="00F858D8" w:rsidRPr="00FD5C97" w:rsidRDefault="00F858D8" w:rsidP="00AE4EA2">
                      <w:pPr>
                        <w:bidi/>
                        <w:spacing w:line="240" w:lineRule="auto"/>
                        <w:jc w:val="center"/>
                        <w:rPr>
                          <w:rFonts w:asciiTheme="majorBidi" w:hAnsiTheme="majorBidi" w:cstheme="majorBidi"/>
                          <w:b/>
                          <w:bCs/>
                          <w:lang w:bidi="ar-SY"/>
                        </w:rPr>
                      </w:pPr>
                      <w:r w:rsidRPr="00FD5C97">
                        <w:rPr>
                          <w:rFonts w:asciiTheme="majorBidi" w:hAnsiTheme="majorBidi"/>
                          <w:b/>
                          <w:bCs/>
                          <w:rtl/>
                        </w:rPr>
                        <w:t xml:space="preserve">الأحداث الخاصة (الأفلام والمؤتمرات والعروض في </w:t>
                      </w:r>
                      <w:r w:rsidRPr="00FD5C97">
                        <w:rPr>
                          <w:rFonts w:asciiTheme="majorBidi" w:hAnsiTheme="majorBidi" w:hint="cs"/>
                          <w:b/>
                          <w:bCs/>
                          <w:rtl/>
                        </w:rPr>
                        <w:t>المواقع التراثية</w:t>
                      </w:r>
                      <w:r w:rsidR="00006F80">
                        <w:rPr>
                          <w:rFonts w:asciiTheme="majorBidi" w:hAnsiTheme="majorBidi" w:hint="cs"/>
                          <w:b/>
                          <w:bCs/>
                          <w:rtl/>
                        </w:rPr>
                        <w:t>)</w:t>
                      </w:r>
                      <w:r w:rsidRPr="00FD5C97">
                        <w:rPr>
                          <w:rFonts w:asciiTheme="majorBidi" w:hAnsiTheme="majorBidi" w:hint="cs"/>
                          <w:b/>
                          <w:bCs/>
                          <w:rtl/>
                        </w:rPr>
                        <w:t xml:space="preserve"> </w:t>
                      </w:r>
                    </w:p>
                  </w:txbxContent>
                </v:textbox>
              </v:rect>
            </w:pict>
          </mc:Fallback>
        </mc:AlternateContent>
      </w:r>
      <w:r w:rsidR="00F858D8">
        <w:rPr>
          <w:lang w:eastAsia="en-US"/>
        </w:rPr>
        <mc:AlternateContent>
          <mc:Choice Requires="wps">
            <w:drawing>
              <wp:anchor distT="0" distB="0" distL="114300" distR="114300" simplePos="0" relativeHeight="251672576" behindDoc="0" locked="0" layoutInCell="1" allowOverlap="1" wp14:anchorId="07802BC0" wp14:editId="1DA3F3B5">
                <wp:simplePos x="0" y="0"/>
                <wp:positionH relativeFrom="column">
                  <wp:posOffset>2066290</wp:posOffset>
                </wp:positionH>
                <wp:positionV relativeFrom="paragraph">
                  <wp:posOffset>231775</wp:posOffset>
                </wp:positionV>
                <wp:extent cx="184150" cy="9525"/>
                <wp:effectExtent l="0" t="76200" r="6350" b="104775"/>
                <wp:wrapNone/>
                <wp:docPr id="998"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15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8B232E" id="Прямая со стрелкой 13" o:spid="_x0000_s1026" type="#_x0000_t32" style="position:absolute;margin-left:162.7pt;margin-top:18.25pt;width:14.5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" strokecolor="#4472c4 [3204]" strokeweight=".5pt">
                <v:stroke endarrow="open" joinstyle="miter"/>
                <o:lock v:ext="edit" shapetype="f"/>
              </v:shape>
            </w:pict>
          </mc:Fallback>
        </mc:AlternateContent>
      </w:r>
    </w:p>
    <w:p w14:paraId="7D86B793" w14:textId="77777777" w:rsidR="00F858D8" w:rsidRDefault="00F858D8" w:rsidP="009C54C8">
      <w:pPr>
        <w:spacing w:line="240" w:lineRule="auto"/>
        <w:jc w:val="lowKashida"/>
        <w:rPr>
          <w:rFonts w:ascii="Calibri" w:hAnsi="Calibri"/>
        </w:rPr>
      </w:pPr>
    </w:p>
    <w:p w14:paraId="343D7CC3" w14:textId="37A77B3E" w:rsidR="00F858D8" w:rsidRDefault="000030F5" w:rsidP="009C54C8">
      <w:pPr>
        <w:spacing w:line="240" w:lineRule="auto"/>
        <w:jc w:val="lowKashida"/>
        <w:rPr>
          <w:rFonts w:ascii="Calibri" w:hAnsi="Calibri"/>
        </w:rPr>
      </w:pPr>
      <w:r>
        <w:rPr>
          <w:lang w:eastAsia="en-US"/>
        </w:rPr>
        <mc:AlternateContent>
          <mc:Choice Requires="wps">
            <w:drawing>
              <wp:anchor distT="0" distB="0" distL="114300" distR="114300" simplePos="0" relativeHeight="251691008" behindDoc="0" locked="0" layoutInCell="1" allowOverlap="1" wp14:anchorId="39AA904E" wp14:editId="2AB587B7">
                <wp:simplePos x="0" y="0"/>
                <wp:positionH relativeFrom="column">
                  <wp:posOffset>-815339</wp:posOffset>
                </wp:positionH>
                <wp:positionV relativeFrom="paragraph">
                  <wp:posOffset>60325</wp:posOffset>
                </wp:positionV>
                <wp:extent cx="1257300" cy="752475"/>
                <wp:effectExtent l="0" t="0" r="19050" b="28575"/>
                <wp:wrapNone/>
                <wp:docPr id="98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75247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9EC891F" w14:textId="77777777" w:rsidR="00F858D8" w:rsidRPr="00B5245A" w:rsidRDefault="00F858D8" w:rsidP="00F858D8">
                            <w:pPr>
                              <w:bidi/>
                              <w:spacing w:line="240" w:lineRule="auto"/>
                              <w:jc w:val="center"/>
                              <w:rPr>
                                <w:rFonts w:asciiTheme="majorBidi" w:hAnsiTheme="majorBidi" w:cstheme="majorBidi"/>
                                <w:b/>
                                <w:bCs/>
                                <w:sz w:val="18"/>
                                <w:szCs w:val="18"/>
                              </w:rPr>
                            </w:pPr>
                            <w:r w:rsidRPr="00AE4EA2">
                              <w:rPr>
                                <w:rFonts w:asciiTheme="majorBidi" w:hAnsiTheme="majorBidi"/>
                                <w:b/>
                                <w:bCs/>
                                <w:sz w:val="24"/>
                                <w:szCs w:val="24"/>
                                <w:rtl/>
                              </w:rPr>
                              <w:t>الدخل غير المباشر</w:t>
                            </w:r>
                          </w:p>
                          <w:p w14:paraId="1255514B" w14:textId="77777777" w:rsidR="00F858D8" w:rsidRPr="00AE4EA2" w:rsidRDefault="00F858D8" w:rsidP="00F858D8">
                            <w:pPr>
                              <w:bidi/>
                              <w:spacing w:line="240" w:lineRule="auto"/>
                              <w:jc w:val="center"/>
                              <w:rPr>
                                <w:rFonts w:asciiTheme="majorBidi" w:hAnsiTheme="majorBidi" w:cstheme="majorBidi"/>
                                <w:b/>
                                <w:bCs/>
                              </w:rPr>
                            </w:pPr>
                            <w:r w:rsidRPr="00AE4EA2">
                              <w:rPr>
                                <w:rFonts w:asciiTheme="majorBidi" w:hAnsiTheme="majorBidi" w:cstheme="majorBidi" w:hint="cs"/>
                                <w:b/>
                                <w:bCs/>
                                <w:rtl/>
                              </w:rPr>
                              <w:t>1</w:t>
                            </w:r>
                            <w:r w:rsidRPr="00B5245A">
                              <w:rPr>
                                <w:rFonts w:asciiTheme="majorBidi" w:hAnsiTheme="majorBidi" w:cstheme="majorBidi" w:hint="cs"/>
                                <w:sz w:val="18"/>
                                <w:szCs w:val="18"/>
                                <w:rtl/>
                              </w:rPr>
                              <w:t xml:space="preserve">. </w:t>
                            </w:r>
                            <w:r w:rsidRPr="00AE4EA2">
                              <w:rPr>
                                <w:rFonts w:asciiTheme="majorBidi" w:hAnsiTheme="majorBidi"/>
                                <w:b/>
                                <w:bCs/>
                                <w:rtl/>
                              </w:rPr>
                              <w:t>بيع السلع والخدمات</w:t>
                            </w:r>
                          </w:p>
                          <w:p w14:paraId="6E1C6B5B" w14:textId="77777777" w:rsidR="00F858D8" w:rsidRPr="00B5245A" w:rsidRDefault="00F858D8" w:rsidP="00F858D8">
                            <w:pPr>
                              <w:bidi/>
                              <w:spacing w:line="240" w:lineRule="auto"/>
                              <w:jc w:val="center"/>
                              <w:rPr>
                                <w:rFonts w:asciiTheme="majorBidi" w:hAnsiTheme="majorBidi" w:cstheme="majorBidi"/>
                                <w:sz w:val="18"/>
                                <w:szCs w:val="18"/>
                              </w:rPr>
                            </w:pPr>
                            <w:r w:rsidRPr="00AE4EA2">
                              <w:rPr>
                                <w:rFonts w:asciiTheme="majorBidi" w:hAnsiTheme="majorBidi" w:cstheme="majorBidi" w:hint="cs"/>
                                <w:b/>
                                <w:bCs/>
                                <w:rtl/>
                              </w:rPr>
                              <w:t xml:space="preserve">2. </w:t>
                            </w:r>
                            <w:r w:rsidRPr="00AE4EA2">
                              <w:rPr>
                                <w:rFonts w:asciiTheme="majorBidi" w:hAnsiTheme="majorBidi"/>
                                <w:b/>
                                <w:bCs/>
                                <w:rtl/>
                              </w:rPr>
                              <w:t>المهرجانات</w:t>
                            </w:r>
                          </w:p>
                          <w:p w14:paraId="534F7C57" w14:textId="77777777" w:rsidR="00F858D8" w:rsidRPr="00B5245A" w:rsidRDefault="00F858D8" w:rsidP="00F858D8">
                            <w:pPr>
                              <w:bidi/>
                              <w:spacing w:line="240" w:lineRule="auto"/>
                              <w:jc w:val="center"/>
                              <w:rPr>
                                <w:rFonts w:asciiTheme="majorBidi" w:hAnsiTheme="majorBidi" w:cstheme="majorBidi"/>
                                <w:sz w:val="18"/>
                                <w:szCs w:val="18"/>
                                <w:lang w:bidi="ar-SY"/>
                              </w:rPr>
                            </w:pPr>
                            <w:r w:rsidRPr="00B5245A">
                              <w:rPr>
                                <w:rFonts w:asciiTheme="majorBidi" w:hAnsiTheme="majorBidi" w:cstheme="majorBidi" w:hint="cs"/>
                                <w:sz w:val="18"/>
                                <w:szCs w:val="18"/>
                                <w:rtl/>
                              </w:rPr>
                              <w:t xml:space="preserve">3. </w:t>
                            </w:r>
                            <w:r w:rsidRPr="00B5245A">
                              <w:rPr>
                                <w:rFonts w:asciiTheme="majorBidi" w:hAnsiTheme="majorBidi"/>
                                <w:sz w:val="18"/>
                                <w:szCs w:val="18"/>
                                <w:rtl/>
                              </w:rPr>
                              <w:t>التبرعات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42" style="position:absolute;left:0;text-align:left;margin-left:-64.2pt;margin-top:4.75pt;width:99pt;height:59.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" fillcolor="white [3201]" strokecolor="#4472c4 [3204]" strokeweight="1pt">
                <v:path arrowok="t"/>
                <v:textbox>
                  <w:txbxContent>
                    <w:p w14:paraId="49EC891F" w14:textId="77777777" w:rsidR="00F858D8" w:rsidRPr="00B5245A" w:rsidRDefault="00F858D8" w:rsidP="00F858D8">
                      <w:pPr>
                        <w:bidi/>
                        <w:spacing w:line="240" w:lineRule="auto"/>
                        <w:jc w:val="center"/>
                        <w:rPr>
                          <w:rFonts w:asciiTheme="majorBidi" w:hAnsiTheme="majorBidi" w:cstheme="majorBidi"/>
                          <w:b/>
                          <w:bCs/>
                          <w:sz w:val="18"/>
                          <w:szCs w:val="18"/>
                        </w:rPr>
                      </w:pPr>
                      <w:r w:rsidRPr="00AE4EA2">
                        <w:rPr>
                          <w:rFonts w:asciiTheme="majorBidi" w:hAnsiTheme="majorBidi"/>
                          <w:b/>
                          <w:bCs/>
                          <w:sz w:val="24"/>
                          <w:szCs w:val="24"/>
                          <w:rtl/>
                        </w:rPr>
                        <w:t>الدخل غير المباشر</w:t>
                      </w:r>
                    </w:p>
                    <w:p w14:paraId="1255514B" w14:textId="77777777" w:rsidR="00F858D8" w:rsidRPr="00AE4EA2" w:rsidRDefault="00F858D8" w:rsidP="00F858D8">
                      <w:pPr>
                        <w:bidi/>
                        <w:spacing w:line="240" w:lineRule="auto"/>
                        <w:jc w:val="center"/>
                        <w:rPr>
                          <w:rFonts w:asciiTheme="majorBidi" w:hAnsiTheme="majorBidi" w:cstheme="majorBidi"/>
                          <w:b/>
                          <w:bCs/>
                        </w:rPr>
                      </w:pPr>
                      <w:r w:rsidRPr="00AE4EA2">
                        <w:rPr>
                          <w:rFonts w:asciiTheme="majorBidi" w:hAnsiTheme="majorBidi" w:cstheme="majorBidi" w:hint="cs"/>
                          <w:b/>
                          <w:bCs/>
                          <w:rtl/>
                        </w:rPr>
                        <w:t>1</w:t>
                      </w:r>
                      <w:r w:rsidRPr="00B5245A">
                        <w:rPr>
                          <w:rFonts w:asciiTheme="majorBidi" w:hAnsiTheme="majorBidi" w:cstheme="majorBidi" w:hint="cs"/>
                          <w:sz w:val="18"/>
                          <w:szCs w:val="18"/>
                          <w:rtl/>
                        </w:rPr>
                        <w:t xml:space="preserve">. </w:t>
                      </w:r>
                      <w:r w:rsidRPr="00AE4EA2">
                        <w:rPr>
                          <w:rFonts w:asciiTheme="majorBidi" w:hAnsiTheme="majorBidi"/>
                          <w:b/>
                          <w:bCs/>
                          <w:rtl/>
                        </w:rPr>
                        <w:t>بيع السلع والخدمات</w:t>
                      </w:r>
                    </w:p>
                    <w:p w14:paraId="6E1C6B5B" w14:textId="77777777" w:rsidR="00F858D8" w:rsidRPr="00B5245A" w:rsidRDefault="00F858D8" w:rsidP="00F858D8">
                      <w:pPr>
                        <w:bidi/>
                        <w:spacing w:line="240" w:lineRule="auto"/>
                        <w:jc w:val="center"/>
                        <w:rPr>
                          <w:rFonts w:asciiTheme="majorBidi" w:hAnsiTheme="majorBidi" w:cstheme="majorBidi"/>
                          <w:sz w:val="18"/>
                          <w:szCs w:val="18"/>
                        </w:rPr>
                      </w:pPr>
                      <w:r w:rsidRPr="00AE4EA2">
                        <w:rPr>
                          <w:rFonts w:asciiTheme="majorBidi" w:hAnsiTheme="majorBidi" w:cstheme="majorBidi" w:hint="cs"/>
                          <w:b/>
                          <w:bCs/>
                          <w:rtl/>
                        </w:rPr>
                        <w:t xml:space="preserve">2. </w:t>
                      </w:r>
                      <w:r w:rsidRPr="00AE4EA2">
                        <w:rPr>
                          <w:rFonts w:asciiTheme="majorBidi" w:hAnsiTheme="majorBidi"/>
                          <w:b/>
                          <w:bCs/>
                          <w:rtl/>
                        </w:rPr>
                        <w:t>المهرجانات</w:t>
                      </w:r>
                    </w:p>
                    <w:p w14:paraId="534F7C57" w14:textId="77777777" w:rsidR="00F858D8" w:rsidRPr="00B5245A" w:rsidRDefault="00F858D8" w:rsidP="00F858D8">
                      <w:pPr>
                        <w:bidi/>
                        <w:spacing w:line="240" w:lineRule="auto"/>
                        <w:jc w:val="center"/>
                        <w:rPr>
                          <w:rFonts w:asciiTheme="majorBidi" w:hAnsiTheme="majorBidi" w:cstheme="majorBidi"/>
                          <w:sz w:val="18"/>
                          <w:szCs w:val="18"/>
                          <w:lang w:bidi="ar-SY"/>
                        </w:rPr>
                      </w:pPr>
                      <w:r w:rsidRPr="00B5245A">
                        <w:rPr>
                          <w:rFonts w:asciiTheme="majorBidi" w:hAnsiTheme="majorBidi" w:cstheme="majorBidi" w:hint="cs"/>
                          <w:sz w:val="18"/>
                          <w:szCs w:val="18"/>
                          <w:rtl/>
                        </w:rPr>
                        <w:t xml:space="preserve">3. </w:t>
                      </w:r>
                      <w:r w:rsidRPr="00B5245A">
                        <w:rPr>
                          <w:rFonts w:asciiTheme="majorBidi" w:hAnsiTheme="majorBidi"/>
                          <w:sz w:val="18"/>
                          <w:szCs w:val="18"/>
                          <w:rtl/>
                        </w:rPr>
                        <w:t>التبرعات</w:t>
                      </w:r>
                    </w:p>
                  </w:txbxContent>
                </v:textbox>
              </v:rect>
            </w:pict>
          </mc:Fallback>
        </mc:AlternateContent>
      </w:r>
      <w:r w:rsidR="00AE4EA2">
        <w:rPr>
          <w:lang w:eastAsia="en-US"/>
        </w:rPr>
        <mc:AlternateContent>
          <mc:Choice Requires="wps">
            <w:drawing>
              <wp:anchor distT="0" distB="0" distL="114294" distR="114294" simplePos="0" relativeHeight="251663360" behindDoc="0" locked="0" layoutInCell="1" allowOverlap="1" wp14:anchorId="7317D424" wp14:editId="46115364">
                <wp:simplePos x="0" y="0"/>
                <wp:positionH relativeFrom="column">
                  <wp:posOffset>1013612</wp:posOffset>
                </wp:positionH>
                <wp:positionV relativeFrom="paragraph">
                  <wp:posOffset>251892</wp:posOffset>
                </wp:positionV>
                <wp:extent cx="0" cy="379349"/>
                <wp:effectExtent l="0" t="0" r="19050" b="20955"/>
                <wp:wrapNone/>
                <wp:docPr id="1004"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9349"/>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5D31550" id="Прямая соединительная линия 12" o:spid="_x0000_s1026" style="position:absolute;z-index:251663360;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margin;mso-height-relative:margin" from="79.8pt,19.85pt" to="79.8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" strokecolor="#4472c4 [3204]" strokeweight=".5pt">
                <v:stroke joinstyle="miter"/>
                <o:lock v:ext="edit" shapetype="f"/>
              </v:line>
            </w:pict>
          </mc:Fallback>
        </mc:AlternateContent>
      </w:r>
      <w:r w:rsidR="00AE4EA2">
        <w:rPr>
          <w:lang w:eastAsia="en-US"/>
        </w:rPr>
        <mc:AlternateContent>
          <mc:Choice Requires="wps">
            <w:drawing>
              <wp:anchor distT="0" distB="0" distL="114294" distR="114294" simplePos="0" relativeHeight="251662336" behindDoc="0" locked="0" layoutInCell="1" allowOverlap="1" wp14:anchorId="3A57B0EA" wp14:editId="76AB4CDE">
                <wp:simplePos x="0" y="0"/>
                <wp:positionH relativeFrom="column">
                  <wp:posOffset>4829175</wp:posOffset>
                </wp:positionH>
                <wp:positionV relativeFrom="paragraph">
                  <wp:posOffset>208661</wp:posOffset>
                </wp:positionV>
                <wp:extent cx="0" cy="428625"/>
                <wp:effectExtent l="0" t="0" r="19050" b="28575"/>
                <wp:wrapNone/>
                <wp:docPr id="1003"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8625"/>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F5F90C" id="Прямая соединительная линия 8" o:spid="_x0000_s1026" style="position:absolute;z-index:251662336;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from="380.25pt,16.45pt" to="380.2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" strokecolor="#4472c4 [3204]" strokeweight=".5pt">
                <v:stroke joinstyle="miter"/>
                <o:lock v:ext="edit" shapetype="f"/>
              </v:line>
            </w:pict>
          </mc:Fallback>
        </mc:AlternateContent>
      </w:r>
    </w:p>
    <w:p w14:paraId="35E81025" w14:textId="77777777" w:rsidR="00F858D8" w:rsidRDefault="00F858D8" w:rsidP="009C54C8">
      <w:pPr>
        <w:spacing w:line="240" w:lineRule="auto"/>
        <w:jc w:val="lowKashida"/>
        <w:rPr>
          <w:rFonts w:ascii="Calibri" w:hAnsi="Calibri"/>
        </w:rPr>
      </w:pPr>
    </w:p>
    <w:p w14:paraId="22C023F9" w14:textId="77777777" w:rsidR="00F858D8" w:rsidRDefault="00F858D8" w:rsidP="009C54C8">
      <w:pPr>
        <w:spacing w:line="240" w:lineRule="auto"/>
        <w:jc w:val="lowKashida"/>
        <w:rPr>
          <w:rFonts w:ascii="Calibri" w:hAnsi="Calibri"/>
        </w:rPr>
      </w:pPr>
    </w:p>
    <w:p w14:paraId="4030DAB4" w14:textId="272C3A2B" w:rsidR="00F858D8" w:rsidRDefault="00F858D8" w:rsidP="009C54C8">
      <w:pPr>
        <w:spacing w:line="240" w:lineRule="auto"/>
        <w:jc w:val="lowKashida"/>
        <w:rPr>
          <w:rFonts w:ascii="Calibri" w:hAnsi="Calibri"/>
        </w:rPr>
      </w:pPr>
    </w:p>
    <w:p w14:paraId="2D42FDAA" w14:textId="001B7015" w:rsidR="00F858D8" w:rsidRDefault="00F858D8" w:rsidP="009C54C8">
      <w:pPr>
        <w:spacing w:line="240" w:lineRule="auto"/>
        <w:jc w:val="lowKashida"/>
        <w:rPr>
          <w:rFonts w:ascii="Calibri" w:hAnsi="Calibri"/>
        </w:rPr>
      </w:pPr>
    </w:p>
    <w:p w14:paraId="7E0A272A" w14:textId="77777777" w:rsidR="00F858D8" w:rsidRDefault="00F858D8" w:rsidP="009C54C8">
      <w:pPr>
        <w:widowControl w:val="0"/>
        <w:spacing w:line="240" w:lineRule="auto"/>
        <w:jc w:val="lowKashida"/>
        <w:rPr>
          <w:rFonts w:ascii="Times New Roman" w:hAnsi="Times New Roman"/>
          <w:sz w:val="28"/>
          <w:szCs w:val="28"/>
          <w:rtl/>
          <w:lang w:bidi="ar-SY"/>
        </w:rPr>
      </w:pPr>
    </w:p>
    <w:p w14:paraId="668D703D" w14:textId="11243D3E" w:rsidR="00F858D8" w:rsidRPr="00883B19" w:rsidRDefault="00F858D8" w:rsidP="00883B19">
      <w:pPr>
        <w:widowControl w:val="0"/>
        <w:spacing w:line="240" w:lineRule="auto"/>
        <w:jc w:val="center"/>
        <w:rPr>
          <w:rFonts w:ascii="Simplified Arabic" w:hAnsi="Simplified Arabic" w:cs="Simplified Arabic"/>
          <w:b/>
          <w:bCs/>
          <w:lang w:bidi="ar-SY"/>
        </w:rPr>
      </w:pPr>
      <w:r w:rsidRPr="00883B19">
        <w:rPr>
          <w:rFonts w:ascii="Times New Roman" w:hAnsi="Times New Roman"/>
          <w:b/>
          <w:bCs/>
          <w:rtl/>
          <w:lang w:bidi="ar-SY"/>
        </w:rPr>
        <w:t xml:space="preserve">الشكل </w:t>
      </w:r>
      <w:r w:rsidRPr="00883B19">
        <w:rPr>
          <w:rFonts w:ascii="Times New Roman" w:hAnsi="Times New Roman" w:hint="cs"/>
          <w:b/>
          <w:bCs/>
          <w:rtl/>
          <w:lang w:bidi="ar-SY"/>
        </w:rPr>
        <w:t>3</w:t>
      </w:r>
      <w:r w:rsidRPr="00883B19">
        <w:rPr>
          <w:rFonts w:ascii="Times New Roman" w:hAnsi="Times New Roman"/>
          <w:b/>
          <w:bCs/>
          <w:rtl/>
          <w:lang w:bidi="ar-SY"/>
        </w:rPr>
        <w:t xml:space="preserve"> - نموذج الدعم المالي لسياسة الدولة للحفاظ على ممتلكات التراث الثقافي وتطويرها</w:t>
      </w:r>
      <w:r w:rsidR="00DD0F69" w:rsidRPr="00883B19">
        <w:rPr>
          <w:rStyle w:val="af6"/>
          <w:rFonts w:ascii="Times New Roman" w:hAnsi="Times New Roman"/>
          <w:b/>
          <w:bCs/>
          <w:rtl/>
          <w:lang w:bidi="ar-SY"/>
        </w:rPr>
        <w:footnoteReference w:id="24"/>
      </w:r>
    </w:p>
    <w:p w14:paraId="3B0E4967" w14:textId="77777777" w:rsidR="008A6BAA" w:rsidRDefault="008A6BAA" w:rsidP="000030F5">
      <w:pPr>
        <w:widowControl w:val="0"/>
        <w:bidi/>
        <w:spacing w:line="240" w:lineRule="auto"/>
        <w:jc w:val="lowKashida"/>
        <w:rPr>
          <w:rFonts w:ascii="Simplified Arabic" w:hAnsi="Simplified Arabic" w:cs="Simplified Arabic" w:hint="cs"/>
          <w:sz w:val="24"/>
          <w:szCs w:val="24"/>
          <w:rtl/>
          <w:lang w:bidi="ar-SY"/>
        </w:rPr>
      </w:pPr>
    </w:p>
    <w:p w14:paraId="3815AB68" w14:textId="2DBAC3F8" w:rsidR="00F858D8" w:rsidRPr="00CC6B0A" w:rsidRDefault="00F858D8" w:rsidP="008A6BAA">
      <w:pPr>
        <w:widowControl w:val="0"/>
        <w:bidi/>
        <w:spacing w:line="440" w:lineRule="exact"/>
        <w:jc w:val="lowKashida"/>
        <w:rPr>
          <w:rFonts w:ascii="Simplified Arabic" w:hAnsi="Simplified Arabic" w:cs="Simplified Arabic"/>
          <w:sz w:val="24"/>
          <w:szCs w:val="24"/>
        </w:rPr>
      </w:pPr>
      <w:r w:rsidRPr="00CC6B0A">
        <w:rPr>
          <w:rFonts w:ascii="Simplified Arabic" w:hAnsi="Simplified Arabic" w:cs="Simplified Arabic"/>
          <w:sz w:val="24"/>
          <w:szCs w:val="24"/>
          <w:rtl/>
          <w:lang w:bidi="ar-SY"/>
        </w:rPr>
        <w:lastRenderedPageBreak/>
        <w:t>تنص المشاركة غير المالية للدولة على استخدام مجموعة واسعة من الأدوات القانونية والتقنية وتنظيم التخطيط الحضري. أهداف التنظيم هي مشاريع التنمية - البناء الجديد، وإعادة الإعمار، والترميم، والإصلاح، وموضوعات التطوير - المطورين، وأصحاب القطع التراثية الثقافية</w:t>
      </w:r>
      <w:r w:rsidRPr="00CC6B0A">
        <w:rPr>
          <w:rFonts w:ascii="Simplified Arabic" w:hAnsi="Simplified Arabic" w:cs="Simplified Arabic"/>
          <w:sz w:val="24"/>
          <w:szCs w:val="24"/>
          <w:lang w:bidi="ar-SY"/>
        </w:rPr>
        <w:t>.</w:t>
      </w:r>
      <w:r w:rsidR="000030F5">
        <w:rPr>
          <w:rFonts w:ascii="Simplified Arabic" w:hAnsi="Simplified Arabic" w:cs="Simplified Arabic"/>
          <w:sz w:val="24"/>
          <w:szCs w:val="24"/>
          <w:rtl/>
        </w:rPr>
        <w:t xml:space="preserve"> </w:t>
      </w:r>
      <w:r w:rsidR="00047AC5">
        <w:rPr>
          <w:rFonts w:ascii="Simplified Arabic" w:hAnsi="Simplified Arabic" w:cs="Simplified Arabic"/>
          <w:sz w:val="24"/>
          <w:szCs w:val="24"/>
          <w:rtl/>
        </w:rPr>
        <w:t>كما ذكر</w:t>
      </w:r>
      <w:r w:rsidR="00047AC5">
        <w:rPr>
          <w:rFonts w:ascii="Simplified Arabic" w:hAnsi="Simplified Arabic" w:cs="Simplified Arabic" w:hint="cs"/>
          <w:sz w:val="24"/>
          <w:szCs w:val="24"/>
          <w:rtl/>
        </w:rPr>
        <w:t xml:space="preserve"> </w:t>
      </w:r>
      <w:r w:rsidRPr="00CC6B0A">
        <w:rPr>
          <w:rFonts w:ascii="Simplified Arabic" w:hAnsi="Simplified Arabic" w:cs="Simplified Arabic"/>
          <w:sz w:val="24"/>
          <w:szCs w:val="24"/>
          <w:rtl/>
        </w:rPr>
        <w:t>أعلاه، فإن التراث الثقافي هو قوة دافعة للعمالة ومحفز للهوية الإقليمية والوطنية في سوري</w:t>
      </w:r>
      <w:r w:rsidRPr="00CC6B0A">
        <w:rPr>
          <w:rFonts w:ascii="Simplified Arabic" w:hAnsi="Simplified Arabic" w:cs="Simplified Arabic"/>
          <w:sz w:val="24"/>
          <w:szCs w:val="24"/>
          <w:rtl/>
          <w:lang w:val="ru-RU"/>
        </w:rPr>
        <w:t>ة</w:t>
      </w:r>
      <w:r w:rsidRPr="00CC6B0A">
        <w:rPr>
          <w:rFonts w:ascii="Simplified Arabic" w:hAnsi="Simplified Arabic" w:cs="Simplified Arabic"/>
          <w:sz w:val="24"/>
          <w:szCs w:val="24"/>
          <w:rtl/>
        </w:rPr>
        <w:t>. يبرر الإطار المفاهيمي التزام السلطات العامة، التي يجب أن تستثمر فيها الموارد البشرية والمالية، حيث أن الإنجازات الثقافية أكثر من متوافقة مع السعي وراء التماسك الاقتصادي والاجتماعي في المجتمعات الحديثة.</w:t>
      </w:r>
    </w:p>
    <w:p w14:paraId="325D9703" w14:textId="2E22D647" w:rsidR="00F858D8" w:rsidRPr="00CC6B0A" w:rsidRDefault="00F858D8" w:rsidP="008A6BAA">
      <w:pPr>
        <w:bidi/>
        <w:spacing w:line="440" w:lineRule="exact"/>
        <w:jc w:val="lowKashida"/>
        <w:rPr>
          <w:rFonts w:ascii="Simplified Arabic" w:hAnsi="Simplified Arabic" w:cs="Simplified Arabic"/>
          <w:sz w:val="24"/>
          <w:szCs w:val="24"/>
          <w:rtl/>
        </w:rPr>
      </w:pPr>
      <w:r w:rsidRPr="00CC6B0A">
        <w:rPr>
          <w:rFonts w:ascii="Simplified Arabic" w:hAnsi="Simplified Arabic" w:cs="Simplified Arabic"/>
          <w:sz w:val="24"/>
          <w:szCs w:val="24"/>
          <w:rtl/>
        </w:rPr>
        <w:t>نموذج التمويل لمشاريع التراث هو قضية مهمة، تم استخدام تمويل الاستثمار في التراث الثقافي في طريقتين رئيسيتين: (</w:t>
      </w:r>
      <w:r w:rsidR="00F82654">
        <w:rPr>
          <w:rFonts w:ascii="Simplified Arabic" w:hAnsi="Simplified Arabic" w:cs="Simplified Arabic" w:hint="cs"/>
          <w:sz w:val="24"/>
          <w:szCs w:val="24"/>
          <w:rtl/>
        </w:rPr>
        <w:t>1</w:t>
      </w:r>
      <w:r w:rsidRPr="00CC6B0A">
        <w:rPr>
          <w:rFonts w:ascii="Simplified Arabic" w:hAnsi="Simplified Arabic" w:cs="Simplified Arabic"/>
          <w:sz w:val="24"/>
          <w:szCs w:val="24"/>
          <w:rtl/>
        </w:rPr>
        <w:t>) التمويل العام، على الصعيدين الوطني والمحلي، في شكل استثمار عام أو كنفقات تشغيلية من قبل المنظمات المجتمعية؛ (</w:t>
      </w:r>
      <w:r w:rsidR="00F82654">
        <w:rPr>
          <w:rFonts w:ascii="Simplified Arabic" w:hAnsi="Simplified Arabic" w:cs="Simplified Arabic" w:hint="cs"/>
          <w:sz w:val="24"/>
          <w:szCs w:val="24"/>
          <w:rtl/>
        </w:rPr>
        <w:t>2</w:t>
      </w:r>
      <w:r w:rsidRPr="00CC6B0A">
        <w:rPr>
          <w:rFonts w:ascii="Simplified Arabic" w:hAnsi="Simplified Arabic" w:cs="Simplified Arabic"/>
          <w:sz w:val="24"/>
          <w:szCs w:val="24"/>
          <w:rtl/>
        </w:rPr>
        <w:t xml:space="preserve">) التمويل الخاص من الأفراد أو المنظمات الخيرية في شكل تبرعات.  في تحليل </w:t>
      </w:r>
      <w:r w:rsidRPr="00BF2BE8">
        <w:rPr>
          <w:rFonts w:asciiTheme="majorBidi" w:hAnsiTheme="majorBidi" w:cstheme="majorBidi"/>
          <w:sz w:val="24"/>
          <w:szCs w:val="24"/>
        </w:rPr>
        <w:t>SWOT</w:t>
      </w:r>
      <w:r w:rsidRPr="00CC6B0A">
        <w:rPr>
          <w:rFonts w:ascii="Simplified Arabic" w:hAnsi="Simplified Arabic" w:cs="Simplified Arabic"/>
          <w:sz w:val="24"/>
          <w:szCs w:val="24"/>
          <w:rtl/>
          <w:lang w:val="ru-RU"/>
        </w:rPr>
        <w:t xml:space="preserve"> يبين أهم نقاط القوة والضعف لإمكانية إنشاء صندوق التراث الثقافي السوري</w:t>
      </w:r>
      <w:r w:rsidR="00894242">
        <w:rPr>
          <w:rFonts w:ascii="Simplified Arabic" w:hAnsi="Simplified Arabic" w:cs="Simplified Arabic" w:hint="cs"/>
          <w:sz w:val="24"/>
          <w:szCs w:val="24"/>
          <w:rtl/>
          <w:lang w:val="ru-RU"/>
        </w:rPr>
        <w:t>، كما هو موضح في</w:t>
      </w:r>
      <w:r w:rsidRPr="00CC6B0A">
        <w:rPr>
          <w:rFonts w:ascii="Simplified Arabic" w:hAnsi="Simplified Arabic" w:cs="Simplified Arabic"/>
          <w:sz w:val="24"/>
          <w:szCs w:val="24"/>
          <w:rtl/>
          <w:lang w:val="ru-RU"/>
        </w:rPr>
        <w:t xml:space="preserve"> </w:t>
      </w:r>
      <w:r w:rsidR="00F82654">
        <w:rPr>
          <w:rFonts w:ascii="Simplified Arabic" w:hAnsi="Simplified Arabic" w:cs="Simplified Arabic" w:hint="cs"/>
          <w:sz w:val="24"/>
          <w:szCs w:val="24"/>
          <w:rtl/>
          <w:lang w:val="ru-RU"/>
        </w:rPr>
        <w:t>الجدول (1).</w:t>
      </w:r>
    </w:p>
    <w:p w14:paraId="4B772CF3" w14:textId="296EB1E9" w:rsidR="00F858D8" w:rsidRPr="00751CB0" w:rsidRDefault="00F858D8" w:rsidP="000030F5">
      <w:pPr>
        <w:bidi/>
        <w:spacing w:line="240" w:lineRule="auto"/>
        <w:jc w:val="center"/>
        <w:rPr>
          <w:rFonts w:ascii="Simplified Arabic" w:hAnsi="Simplified Arabic" w:cs="Simplified Arabic"/>
          <w:b/>
          <w:bCs/>
          <w:rtl/>
          <w:lang w:val="ru-RU"/>
        </w:rPr>
      </w:pPr>
      <w:r w:rsidRPr="00751CB0">
        <w:rPr>
          <w:rFonts w:ascii="Simplified Arabic" w:hAnsi="Simplified Arabic" w:cs="Simplified Arabic"/>
          <w:b/>
          <w:bCs/>
          <w:rtl/>
          <w:lang w:bidi="ar-SY"/>
        </w:rPr>
        <w:t xml:space="preserve">الجدول 1- تحليل </w:t>
      </w:r>
      <w:r w:rsidRPr="00F82654">
        <w:rPr>
          <w:rFonts w:asciiTheme="majorBidi" w:hAnsiTheme="majorBidi" w:cstheme="majorBidi"/>
          <w:b/>
          <w:bCs/>
          <w:lang w:bidi="ar-SY"/>
        </w:rPr>
        <w:t>SWOT</w:t>
      </w:r>
      <w:r w:rsidRPr="00751CB0">
        <w:rPr>
          <w:rFonts w:ascii="Simplified Arabic" w:hAnsi="Simplified Arabic" w:cs="Simplified Arabic"/>
          <w:b/>
          <w:bCs/>
          <w:lang w:bidi="ar-SY"/>
        </w:rPr>
        <w:t xml:space="preserve"> </w:t>
      </w:r>
      <w:r w:rsidRPr="00751CB0">
        <w:rPr>
          <w:rFonts w:ascii="Simplified Arabic" w:hAnsi="Simplified Arabic" w:cs="Simplified Arabic"/>
          <w:b/>
          <w:bCs/>
          <w:rtl/>
          <w:lang w:val="ru-RU"/>
        </w:rPr>
        <w:t xml:space="preserve"> حول إنشاء صندوق التراث الثقافي السوري</w:t>
      </w:r>
      <w:r w:rsidR="00BF2BE8">
        <w:rPr>
          <w:rStyle w:val="af6"/>
          <w:rFonts w:ascii="Simplified Arabic" w:hAnsi="Simplified Arabic" w:cs="Simplified Arabic"/>
          <w:b/>
          <w:bCs/>
          <w:rtl/>
          <w:lang w:val="ru-RU"/>
        </w:rPr>
        <w:footnoteReference w:id="25"/>
      </w:r>
    </w:p>
    <w:tbl>
      <w:tblPr>
        <w:tblStyle w:val="a7"/>
        <w:bidiVisual/>
        <w:tblW w:w="9736" w:type="dxa"/>
        <w:jc w:val="center"/>
        <w:tblLook w:val="04A0" w:firstRow="1" w:lastRow="0" w:firstColumn="1" w:lastColumn="0" w:noHBand="0" w:noVBand="1"/>
      </w:tblPr>
      <w:tblGrid>
        <w:gridCol w:w="2263"/>
        <w:gridCol w:w="2383"/>
        <w:gridCol w:w="2286"/>
        <w:gridCol w:w="2804"/>
      </w:tblGrid>
      <w:tr w:rsidR="000030F5" w:rsidRPr="000030F5" w14:paraId="40863713" w14:textId="77777777" w:rsidTr="000030F5">
        <w:trPr>
          <w:trHeight w:val="336"/>
          <w:jc w:val="center"/>
        </w:trPr>
        <w:tc>
          <w:tcPr>
            <w:tcW w:w="2263" w:type="dxa"/>
            <w:vAlign w:val="center"/>
          </w:tcPr>
          <w:p w14:paraId="36043E78" w14:textId="7524B984" w:rsidR="00F858D8" w:rsidRPr="000030F5" w:rsidRDefault="00F858D8" w:rsidP="000030F5">
            <w:pPr>
              <w:spacing w:line="240" w:lineRule="exact"/>
              <w:jc w:val="center"/>
              <w:rPr>
                <w:rFonts w:ascii="Simplified Arabic" w:hAnsi="Simplified Arabic" w:cs="Simplified Arabic"/>
                <w:b/>
                <w:bCs/>
                <w:color w:val="auto"/>
                <w:rtl/>
              </w:rPr>
            </w:pPr>
            <w:r w:rsidRPr="000030F5">
              <w:rPr>
                <w:rFonts w:ascii="Simplified Arabic" w:hAnsi="Simplified Arabic" w:cs="Simplified Arabic"/>
                <w:b/>
                <w:bCs/>
                <w:color w:val="auto"/>
                <w:rtl/>
              </w:rPr>
              <w:t>نقاط القوة</w:t>
            </w:r>
          </w:p>
        </w:tc>
        <w:tc>
          <w:tcPr>
            <w:tcW w:w="2383" w:type="dxa"/>
            <w:vAlign w:val="center"/>
          </w:tcPr>
          <w:p w14:paraId="5BDD536A" w14:textId="77777777" w:rsidR="00F858D8" w:rsidRPr="000030F5" w:rsidRDefault="00F858D8" w:rsidP="000030F5">
            <w:pPr>
              <w:spacing w:line="240" w:lineRule="exact"/>
              <w:jc w:val="center"/>
              <w:rPr>
                <w:rFonts w:ascii="Simplified Arabic" w:hAnsi="Simplified Arabic" w:cs="Simplified Arabic"/>
                <w:b/>
                <w:bCs/>
                <w:color w:val="auto"/>
                <w:rtl/>
              </w:rPr>
            </w:pPr>
            <w:r w:rsidRPr="000030F5">
              <w:rPr>
                <w:rFonts w:ascii="Simplified Arabic" w:hAnsi="Simplified Arabic" w:cs="Simplified Arabic"/>
                <w:b/>
                <w:bCs/>
                <w:color w:val="auto"/>
                <w:rtl/>
              </w:rPr>
              <w:t>نقاط الضعف</w:t>
            </w:r>
          </w:p>
        </w:tc>
        <w:tc>
          <w:tcPr>
            <w:tcW w:w="2286" w:type="dxa"/>
            <w:vAlign w:val="center"/>
          </w:tcPr>
          <w:p w14:paraId="54D5F0D5" w14:textId="77777777" w:rsidR="00F858D8" w:rsidRPr="000030F5" w:rsidRDefault="00F858D8" w:rsidP="000030F5">
            <w:pPr>
              <w:spacing w:line="240" w:lineRule="exact"/>
              <w:jc w:val="center"/>
              <w:rPr>
                <w:rFonts w:ascii="Simplified Arabic" w:hAnsi="Simplified Arabic" w:cs="Simplified Arabic"/>
                <w:b/>
                <w:bCs/>
                <w:color w:val="auto"/>
                <w:rtl/>
              </w:rPr>
            </w:pPr>
            <w:r w:rsidRPr="000030F5">
              <w:rPr>
                <w:rFonts w:ascii="Simplified Arabic" w:hAnsi="Simplified Arabic" w:cs="Simplified Arabic"/>
                <w:b/>
                <w:bCs/>
                <w:color w:val="auto"/>
                <w:rtl/>
              </w:rPr>
              <w:t>الفرص</w:t>
            </w:r>
          </w:p>
        </w:tc>
        <w:tc>
          <w:tcPr>
            <w:tcW w:w="2804" w:type="dxa"/>
            <w:vAlign w:val="center"/>
          </w:tcPr>
          <w:p w14:paraId="2E8507BA" w14:textId="77777777" w:rsidR="00F858D8" w:rsidRPr="000030F5" w:rsidRDefault="00F858D8" w:rsidP="000030F5">
            <w:pPr>
              <w:spacing w:line="240" w:lineRule="exact"/>
              <w:jc w:val="center"/>
              <w:rPr>
                <w:rFonts w:ascii="Simplified Arabic" w:hAnsi="Simplified Arabic" w:cs="Simplified Arabic"/>
                <w:b/>
                <w:bCs/>
                <w:color w:val="auto"/>
                <w:rtl/>
              </w:rPr>
            </w:pPr>
            <w:r w:rsidRPr="000030F5">
              <w:rPr>
                <w:rFonts w:ascii="Simplified Arabic" w:hAnsi="Simplified Arabic" w:cs="Simplified Arabic"/>
                <w:b/>
                <w:bCs/>
                <w:color w:val="auto"/>
                <w:rtl/>
              </w:rPr>
              <w:t>التهديدات</w:t>
            </w:r>
          </w:p>
        </w:tc>
      </w:tr>
      <w:tr w:rsidR="000030F5" w:rsidRPr="000030F5" w14:paraId="73704AC1" w14:textId="77777777" w:rsidTr="000030F5">
        <w:trPr>
          <w:jc w:val="center"/>
        </w:trPr>
        <w:tc>
          <w:tcPr>
            <w:tcW w:w="2263" w:type="dxa"/>
            <w:vAlign w:val="center"/>
          </w:tcPr>
          <w:p w14:paraId="77FB98D5" w14:textId="77777777" w:rsidR="00F858D8" w:rsidRPr="000030F5" w:rsidRDefault="00F858D8" w:rsidP="000030F5">
            <w:pPr>
              <w:spacing w:line="240" w:lineRule="exact"/>
              <w:jc w:val="center"/>
              <w:rPr>
                <w:rFonts w:ascii="Simplified Arabic" w:hAnsi="Simplified Arabic" w:cs="Simplified Arabic"/>
                <w:b/>
                <w:bCs/>
                <w:color w:val="auto"/>
                <w:rtl/>
              </w:rPr>
            </w:pPr>
            <w:r w:rsidRPr="000030F5">
              <w:rPr>
                <w:rFonts w:ascii="Simplified Arabic" w:hAnsi="Simplified Arabic" w:cs="Simplified Arabic"/>
                <w:color w:val="auto"/>
                <w:rtl/>
              </w:rPr>
              <w:t>تمتلك سورية عدداً من المواقع التراثية المدرجة على لائحة التراث العالمي</w:t>
            </w:r>
          </w:p>
        </w:tc>
        <w:tc>
          <w:tcPr>
            <w:tcW w:w="2383" w:type="dxa"/>
            <w:vAlign w:val="center"/>
          </w:tcPr>
          <w:p w14:paraId="0A2327C8" w14:textId="77777777" w:rsidR="00F858D8" w:rsidRPr="000030F5" w:rsidRDefault="00F858D8" w:rsidP="000030F5">
            <w:pPr>
              <w:spacing w:line="240" w:lineRule="exact"/>
              <w:jc w:val="center"/>
              <w:rPr>
                <w:rFonts w:ascii="Simplified Arabic" w:hAnsi="Simplified Arabic" w:cs="Simplified Arabic"/>
                <w:b/>
                <w:bCs/>
                <w:color w:val="auto"/>
                <w:rtl/>
              </w:rPr>
            </w:pPr>
            <w:r w:rsidRPr="000030F5">
              <w:rPr>
                <w:rFonts w:ascii="Simplified Arabic" w:hAnsi="Simplified Arabic" w:cs="Simplified Arabic"/>
                <w:color w:val="auto"/>
                <w:rtl/>
              </w:rPr>
              <w:t>تدمير عدد كبير من مواقع التراث الثقافي والبنية التحتية بسبب الأزمة</w:t>
            </w:r>
          </w:p>
        </w:tc>
        <w:tc>
          <w:tcPr>
            <w:tcW w:w="2286" w:type="dxa"/>
            <w:vAlign w:val="center"/>
          </w:tcPr>
          <w:p w14:paraId="01B9D5A3" w14:textId="1CEDEDCC" w:rsidR="00F858D8" w:rsidRPr="000030F5" w:rsidRDefault="00F858D8" w:rsidP="000030F5">
            <w:pPr>
              <w:spacing w:line="240" w:lineRule="exact"/>
              <w:jc w:val="center"/>
              <w:rPr>
                <w:rFonts w:ascii="Simplified Arabic" w:hAnsi="Simplified Arabic" w:cs="Simplified Arabic"/>
                <w:b/>
                <w:bCs/>
                <w:color w:val="auto"/>
                <w:rtl/>
              </w:rPr>
            </w:pPr>
            <w:r w:rsidRPr="000030F5">
              <w:rPr>
                <w:rFonts w:ascii="Simplified Arabic" w:hAnsi="Simplified Arabic" w:cs="Simplified Arabic"/>
                <w:color w:val="auto"/>
                <w:rtl/>
              </w:rPr>
              <w:t>وجود دعم للمش</w:t>
            </w:r>
            <w:r w:rsidR="00043B8B" w:rsidRPr="000030F5">
              <w:rPr>
                <w:rFonts w:ascii="Simplified Arabic" w:hAnsi="Simplified Arabic" w:cs="Simplified Arabic"/>
                <w:color w:val="auto"/>
                <w:rtl/>
              </w:rPr>
              <w:t>اريع من قبل الدول الصديقة مثل إ</w:t>
            </w:r>
            <w:r w:rsidR="00043B8B" w:rsidRPr="000030F5">
              <w:rPr>
                <w:rFonts w:ascii="Simplified Arabic" w:hAnsi="Simplified Arabic" w:cs="Simplified Arabic" w:hint="cs"/>
                <w:color w:val="auto"/>
                <w:rtl/>
              </w:rPr>
              <w:t>ي</w:t>
            </w:r>
            <w:r w:rsidRPr="000030F5">
              <w:rPr>
                <w:rFonts w:ascii="Simplified Arabic" w:hAnsi="Simplified Arabic" w:cs="Simplified Arabic"/>
                <w:color w:val="auto"/>
                <w:rtl/>
              </w:rPr>
              <w:t>ران وروسيا</w:t>
            </w:r>
          </w:p>
        </w:tc>
        <w:tc>
          <w:tcPr>
            <w:tcW w:w="2804" w:type="dxa"/>
            <w:vAlign w:val="center"/>
          </w:tcPr>
          <w:p w14:paraId="5145879C" w14:textId="6AA879FA" w:rsidR="00F858D8" w:rsidRPr="000030F5" w:rsidRDefault="0012068B" w:rsidP="000030F5">
            <w:pPr>
              <w:spacing w:line="240" w:lineRule="exact"/>
              <w:jc w:val="center"/>
              <w:rPr>
                <w:rFonts w:ascii="Simplified Arabic" w:hAnsi="Simplified Arabic" w:cs="Simplified Arabic"/>
                <w:b/>
                <w:bCs/>
                <w:color w:val="auto"/>
                <w:rtl/>
              </w:rPr>
            </w:pPr>
            <w:r w:rsidRPr="000030F5">
              <w:rPr>
                <w:rFonts w:ascii="Simplified Arabic" w:hAnsi="Simplified Arabic" w:cs="Simplified Arabic"/>
                <w:color w:val="auto"/>
                <w:rtl/>
              </w:rPr>
              <w:t>هجرة رؤوس الأموال  و</w:t>
            </w:r>
            <w:r w:rsidR="00F858D8" w:rsidRPr="000030F5">
              <w:rPr>
                <w:rFonts w:ascii="Simplified Arabic" w:hAnsi="Simplified Arabic" w:cs="Simplified Arabic"/>
                <w:color w:val="auto"/>
                <w:rtl/>
              </w:rPr>
              <w:t>النخبة الاجتماعية  كالأساتذة الجامعيين (في مجال التراث) بسبب الأزمة</w:t>
            </w:r>
          </w:p>
        </w:tc>
      </w:tr>
      <w:tr w:rsidR="000030F5" w:rsidRPr="000030F5" w14:paraId="738D24F5" w14:textId="77777777" w:rsidTr="000030F5">
        <w:trPr>
          <w:jc w:val="center"/>
        </w:trPr>
        <w:tc>
          <w:tcPr>
            <w:tcW w:w="2263" w:type="dxa"/>
            <w:vAlign w:val="center"/>
          </w:tcPr>
          <w:p w14:paraId="35F0D236" w14:textId="6EC873DD" w:rsidR="00F858D8" w:rsidRPr="000030F5" w:rsidRDefault="00F858D8" w:rsidP="000030F5">
            <w:pPr>
              <w:spacing w:line="240" w:lineRule="exact"/>
              <w:jc w:val="center"/>
              <w:rPr>
                <w:rFonts w:ascii="Simplified Arabic" w:hAnsi="Simplified Arabic" w:cs="Simplified Arabic"/>
                <w:b/>
                <w:bCs/>
                <w:color w:val="auto"/>
                <w:rtl/>
              </w:rPr>
            </w:pPr>
            <w:r w:rsidRPr="000030F5">
              <w:rPr>
                <w:rFonts w:ascii="Simplified Arabic" w:hAnsi="Simplified Arabic" w:cs="Simplified Arabic"/>
                <w:color w:val="auto"/>
                <w:rtl/>
              </w:rPr>
              <w:t>تاريخ سورية العريق المتمثل بألاف المواقع التراثية</w:t>
            </w:r>
          </w:p>
        </w:tc>
        <w:tc>
          <w:tcPr>
            <w:tcW w:w="2383" w:type="dxa"/>
            <w:vAlign w:val="center"/>
          </w:tcPr>
          <w:p w14:paraId="72BD4472" w14:textId="1B11CD70" w:rsidR="00F858D8" w:rsidRPr="000030F5" w:rsidRDefault="00F858D8" w:rsidP="000030F5">
            <w:pPr>
              <w:spacing w:line="240" w:lineRule="exact"/>
              <w:jc w:val="center"/>
              <w:rPr>
                <w:rFonts w:ascii="Simplified Arabic" w:hAnsi="Simplified Arabic" w:cs="Simplified Arabic"/>
                <w:b/>
                <w:bCs/>
                <w:color w:val="auto"/>
              </w:rPr>
            </w:pPr>
            <w:r w:rsidRPr="000030F5">
              <w:rPr>
                <w:rFonts w:ascii="Simplified Arabic" w:hAnsi="Simplified Arabic" w:cs="Simplified Arabic"/>
                <w:color w:val="auto"/>
                <w:rtl/>
              </w:rPr>
              <w:t>الافتقار إلى وجود تشريعات تشجيعية للاستثمار في مجال التراث</w:t>
            </w:r>
          </w:p>
        </w:tc>
        <w:tc>
          <w:tcPr>
            <w:tcW w:w="2286" w:type="dxa"/>
            <w:vAlign w:val="center"/>
          </w:tcPr>
          <w:p w14:paraId="61F7B9A8" w14:textId="77777777" w:rsidR="00F858D8" w:rsidRPr="000030F5" w:rsidRDefault="00F858D8" w:rsidP="000030F5">
            <w:pPr>
              <w:spacing w:line="240" w:lineRule="exact"/>
              <w:jc w:val="center"/>
              <w:rPr>
                <w:rFonts w:ascii="Simplified Arabic" w:hAnsi="Simplified Arabic" w:cs="Simplified Arabic"/>
                <w:b/>
                <w:bCs/>
                <w:color w:val="auto"/>
                <w:rtl/>
              </w:rPr>
            </w:pPr>
            <w:r w:rsidRPr="000030F5">
              <w:rPr>
                <w:rFonts w:ascii="Simplified Arabic" w:hAnsi="Simplified Arabic" w:cs="Simplified Arabic"/>
                <w:color w:val="auto"/>
                <w:rtl/>
              </w:rPr>
              <w:t>أهمية المواقع التراثية السورية وشهرتها على الصعيد الدولي</w:t>
            </w:r>
          </w:p>
        </w:tc>
        <w:tc>
          <w:tcPr>
            <w:tcW w:w="2804" w:type="dxa"/>
            <w:vAlign w:val="center"/>
          </w:tcPr>
          <w:p w14:paraId="779A3FC3" w14:textId="150307C0" w:rsidR="00F858D8" w:rsidRPr="000030F5" w:rsidRDefault="00F858D8" w:rsidP="000030F5">
            <w:pPr>
              <w:spacing w:line="240" w:lineRule="exact"/>
              <w:jc w:val="center"/>
              <w:rPr>
                <w:rFonts w:ascii="Simplified Arabic" w:hAnsi="Simplified Arabic" w:cs="Simplified Arabic"/>
                <w:b/>
                <w:bCs/>
                <w:color w:val="auto"/>
                <w:rtl/>
              </w:rPr>
            </w:pPr>
            <w:r w:rsidRPr="000030F5">
              <w:rPr>
                <w:rFonts w:ascii="Simplified Arabic" w:hAnsi="Simplified Arabic" w:cs="Simplified Arabic"/>
                <w:color w:val="auto"/>
                <w:rtl/>
              </w:rPr>
              <w:t>نقص التمويل اللازم للقطاع التراثي والثقافي لو</w:t>
            </w:r>
            <w:r w:rsidR="006F4593" w:rsidRPr="000030F5">
              <w:rPr>
                <w:rFonts w:ascii="Simplified Arabic" w:hAnsi="Simplified Arabic" w:cs="Simplified Arabic"/>
                <w:color w:val="auto"/>
                <w:rtl/>
              </w:rPr>
              <w:t>جود أولوية لقطاعات أهم كالصحة و</w:t>
            </w:r>
            <w:r w:rsidRPr="000030F5">
              <w:rPr>
                <w:rFonts w:ascii="Simplified Arabic" w:hAnsi="Simplified Arabic" w:cs="Simplified Arabic"/>
                <w:color w:val="auto"/>
                <w:rtl/>
              </w:rPr>
              <w:t>التعليم</w:t>
            </w:r>
          </w:p>
        </w:tc>
      </w:tr>
      <w:tr w:rsidR="000030F5" w:rsidRPr="000030F5" w14:paraId="0A281800" w14:textId="77777777" w:rsidTr="000030F5">
        <w:trPr>
          <w:jc w:val="center"/>
        </w:trPr>
        <w:tc>
          <w:tcPr>
            <w:tcW w:w="2263" w:type="dxa"/>
            <w:vAlign w:val="center"/>
          </w:tcPr>
          <w:p w14:paraId="08CFB46F" w14:textId="304CFDDC" w:rsidR="00F858D8" w:rsidRPr="000030F5" w:rsidRDefault="00F858D8" w:rsidP="000030F5">
            <w:pPr>
              <w:spacing w:line="240" w:lineRule="exact"/>
              <w:jc w:val="center"/>
              <w:rPr>
                <w:rFonts w:ascii="Simplified Arabic" w:hAnsi="Simplified Arabic" w:cs="Simplified Arabic"/>
                <w:b/>
                <w:bCs/>
                <w:color w:val="auto"/>
                <w:rtl/>
              </w:rPr>
            </w:pPr>
            <w:r w:rsidRPr="000030F5">
              <w:rPr>
                <w:rFonts w:ascii="Simplified Arabic" w:hAnsi="Simplified Arabic" w:cs="Simplified Arabic"/>
                <w:color w:val="auto"/>
                <w:rtl/>
              </w:rPr>
              <w:t>وجود مستثمرين داخليين وخارجيين مضمونين مالياً</w:t>
            </w:r>
          </w:p>
        </w:tc>
        <w:tc>
          <w:tcPr>
            <w:tcW w:w="2383" w:type="dxa"/>
            <w:vAlign w:val="center"/>
          </w:tcPr>
          <w:p w14:paraId="2349A951" w14:textId="77777777" w:rsidR="00F858D8" w:rsidRPr="000030F5" w:rsidRDefault="00F858D8" w:rsidP="000030F5">
            <w:pPr>
              <w:spacing w:line="240" w:lineRule="exact"/>
              <w:jc w:val="center"/>
              <w:rPr>
                <w:rFonts w:ascii="Simplified Arabic" w:hAnsi="Simplified Arabic" w:cs="Simplified Arabic"/>
                <w:b/>
                <w:bCs/>
                <w:color w:val="auto"/>
                <w:rtl/>
              </w:rPr>
            </w:pPr>
            <w:r w:rsidRPr="000030F5">
              <w:rPr>
                <w:rFonts w:ascii="Simplified Arabic" w:hAnsi="Simplified Arabic" w:cs="Simplified Arabic"/>
                <w:color w:val="auto"/>
                <w:rtl/>
              </w:rPr>
              <w:t>خوف المستثمرين من الدعم والاستثمار في القطاع التراثي</w:t>
            </w:r>
          </w:p>
        </w:tc>
        <w:tc>
          <w:tcPr>
            <w:tcW w:w="2286" w:type="dxa"/>
            <w:vAlign w:val="center"/>
          </w:tcPr>
          <w:p w14:paraId="5BF15B98" w14:textId="77777777" w:rsidR="00F858D8" w:rsidRPr="000030F5" w:rsidRDefault="00F858D8" w:rsidP="000030F5">
            <w:pPr>
              <w:spacing w:line="240" w:lineRule="exact"/>
              <w:jc w:val="center"/>
              <w:rPr>
                <w:rFonts w:ascii="Simplified Arabic" w:hAnsi="Simplified Arabic" w:cs="Simplified Arabic"/>
                <w:color w:val="auto"/>
                <w:rtl/>
              </w:rPr>
            </w:pPr>
            <w:r w:rsidRPr="000030F5">
              <w:rPr>
                <w:rFonts w:ascii="Simplified Arabic" w:hAnsi="Simplified Arabic" w:cs="Simplified Arabic"/>
                <w:color w:val="auto"/>
                <w:rtl/>
              </w:rPr>
              <w:t>وجود دعم من قبل المنظمات الدولية التي تعمل على ترميم المواقع التراثية</w:t>
            </w:r>
          </w:p>
        </w:tc>
        <w:tc>
          <w:tcPr>
            <w:tcW w:w="2804" w:type="dxa"/>
            <w:vAlign w:val="center"/>
          </w:tcPr>
          <w:p w14:paraId="5553C7E2" w14:textId="77777777" w:rsidR="00F858D8" w:rsidRPr="000030F5" w:rsidRDefault="00F858D8" w:rsidP="000030F5">
            <w:pPr>
              <w:spacing w:line="240" w:lineRule="exact"/>
              <w:jc w:val="center"/>
              <w:rPr>
                <w:rFonts w:ascii="Simplified Arabic" w:hAnsi="Simplified Arabic" w:cs="Simplified Arabic"/>
                <w:color w:val="auto"/>
                <w:rtl/>
              </w:rPr>
            </w:pPr>
            <w:r w:rsidRPr="000030F5">
              <w:rPr>
                <w:rFonts w:ascii="Simplified Arabic" w:hAnsi="Simplified Arabic" w:cs="Simplified Arabic"/>
                <w:color w:val="auto"/>
                <w:rtl/>
              </w:rPr>
              <w:t>استمرار العقوبات الدولية المفروضة على سورية وفقدان الفرصة لإعادة ترميم مواقع التراث</w:t>
            </w:r>
          </w:p>
        </w:tc>
      </w:tr>
      <w:tr w:rsidR="000030F5" w:rsidRPr="000030F5" w14:paraId="4F9D1AD4" w14:textId="77777777" w:rsidTr="000030F5">
        <w:trPr>
          <w:jc w:val="center"/>
        </w:trPr>
        <w:tc>
          <w:tcPr>
            <w:tcW w:w="2263" w:type="dxa"/>
            <w:vAlign w:val="center"/>
          </w:tcPr>
          <w:p w14:paraId="3F2D64E2" w14:textId="14B3A1BD" w:rsidR="00F858D8" w:rsidRPr="000030F5" w:rsidRDefault="00F858D8" w:rsidP="000030F5">
            <w:pPr>
              <w:spacing w:line="240" w:lineRule="exact"/>
              <w:jc w:val="center"/>
              <w:rPr>
                <w:rFonts w:ascii="Simplified Arabic" w:hAnsi="Simplified Arabic" w:cs="Simplified Arabic"/>
                <w:color w:val="auto"/>
              </w:rPr>
            </w:pPr>
            <w:r w:rsidRPr="000030F5">
              <w:rPr>
                <w:rFonts w:ascii="Simplified Arabic" w:hAnsi="Simplified Arabic" w:cs="Simplified Arabic"/>
                <w:color w:val="auto"/>
                <w:rtl/>
              </w:rPr>
              <w:t>توفير فرص استثمارية واعدة للقطاع الخاص</w:t>
            </w:r>
          </w:p>
        </w:tc>
        <w:tc>
          <w:tcPr>
            <w:tcW w:w="2383" w:type="dxa"/>
            <w:vAlign w:val="center"/>
          </w:tcPr>
          <w:p w14:paraId="4B84045F" w14:textId="4A5087B5" w:rsidR="00F858D8" w:rsidRPr="000030F5" w:rsidRDefault="00F858D8" w:rsidP="000030F5">
            <w:pPr>
              <w:spacing w:line="240" w:lineRule="exact"/>
              <w:jc w:val="center"/>
              <w:rPr>
                <w:rFonts w:ascii="Simplified Arabic" w:hAnsi="Simplified Arabic" w:cs="Simplified Arabic"/>
                <w:color w:val="auto"/>
              </w:rPr>
            </w:pPr>
            <w:r w:rsidRPr="000030F5">
              <w:rPr>
                <w:rFonts w:ascii="Simplified Arabic" w:hAnsi="Simplified Arabic" w:cs="Simplified Arabic"/>
                <w:color w:val="auto"/>
                <w:rtl/>
              </w:rPr>
              <w:t>نقص الشروط القانونية والادارية التي تسمح بالتعاون بين القطاعين العام والخاص</w:t>
            </w:r>
          </w:p>
        </w:tc>
        <w:tc>
          <w:tcPr>
            <w:tcW w:w="2286" w:type="dxa"/>
            <w:vAlign w:val="center"/>
          </w:tcPr>
          <w:p w14:paraId="22A89B49" w14:textId="77777777" w:rsidR="00F858D8" w:rsidRPr="000030F5" w:rsidRDefault="00F858D8" w:rsidP="000030F5">
            <w:pPr>
              <w:spacing w:line="240" w:lineRule="exact"/>
              <w:jc w:val="center"/>
              <w:rPr>
                <w:rFonts w:ascii="Simplified Arabic" w:hAnsi="Simplified Arabic" w:cs="Simplified Arabic"/>
                <w:color w:val="auto"/>
              </w:rPr>
            </w:pPr>
            <w:r w:rsidRPr="000030F5">
              <w:rPr>
                <w:rFonts w:ascii="Simplified Arabic" w:hAnsi="Simplified Arabic" w:cs="Simplified Arabic"/>
                <w:color w:val="auto"/>
                <w:rtl/>
              </w:rPr>
              <w:t>وجود سياسات إدارية ناجحة عن طريق تقديم خدمات مالية و نقدية و منح إعفاءات مالية وضريبية للمستثمرين في مجال التراث</w:t>
            </w:r>
          </w:p>
        </w:tc>
        <w:tc>
          <w:tcPr>
            <w:tcW w:w="2804" w:type="dxa"/>
            <w:vAlign w:val="center"/>
          </w:tcPr>
          <w:p w14:paraId="395A1324" w14:textId="7C3C07CC" w:rsidR="00F858D8" w:rsidRPr="000030F5" w:rsidRDefault="00C920A1" w:rsidP="000030F5">
            <w:pPr>
              <w:spacing w:line="240" w:lineRule="exact"/>
              <w:jc w:val="center"/>
              <w:rPr>
                <w:rFonts w:ascii="Simplified Arabic" w:hAnsi="Simplified Arabic" w:cs="Simplified Arabic"/>
                <w:color w:val="auto"/>
              </w:rPr>
            </w:pPr>
            <w:r w:rsidRPr="000030F5">
              <w:rPr>
                <w:rFonts w:ascii="Simplified Arabic" w:hAnsi="Simplified Arabic" w:cs="Simplified Arabic"/>
                <w:color w:val="auto"/>
                <w:rtl/>
              </w:rPr>
              <w:t>خوف المنظمات الدولية من تقدي</w:t>
            </w:r>
            <w:r w:rsidRPr="000030F5">
              <w:rPr>
                <w:rFonts w:ascii="Simplified Arabic" w:hAnsi="Simplified Arabic" w:cs="Simplified Arabic" w:hint="cs"/>
                <w:color w:val="auto"/>
                <w:rtl/>
              </w:rPr>
              <w:t>م</w:t>
            </w:r>
            <w:r w:rsidR="00F858D8" w:rsidRPr="000030F5">
              <w:rPr>
                <w:rFonts w:ascii="Simplified Arabic" w:hAnsi="Simplified Arabic" w:cs="Simplified Arabic"/>
                <w:color w:val="auto"/>
                <w:rtl/>
              </w:rPr>
              <w:t xml:space="preserve"> الدعم المالي يسبب استمرار الأزمة</w:t>
            </w:r>
          </w:p>
        </w:tc>
      </w:tr>
      <w:tr w:rsidR="000030F5" w:rsidRPr="000030F5" w14:paraId="0F4BF56A" w14:textId="77777777" w:rsidTr="000030F5">
        <w:trPr>
          <w:jc w:val="center"/>
        </w:trPr>
        <w:tc>
          <w:tcPr>
            <w:tcW w:w="2263" w:type="dxa"/>
            <w:vAlign w:val="center"/>
          </w:tcPr>
          <w:p w14:paraId="591B0D2F" w14:textId="0E72FF80" w:rsidR="00F858D8" w:rsidRPr="000030F5" w:rsidRDefault="00F858D8" w:rsidP="000030F5">
            <w:pPr>
              <w:spacing w:line="240" w:lineRule="exact"/>
              <w:jc w:val="center"/>
              <w:rPr>
                <w:rFonts w:ascii="Simplified Arabic" w:hAnsi="Simplified Arabic" w:cs="Simplified Arabic"/>
                <w:color w:val="auto"/>
                <w:rtl/>
              </w:rPr>
            </w:pPr>
            <w:r w:rsidRPr="000030F5">
              <w:rPr>
                <w:rFonts w:ascii="Simplified Arabic" w:hAnsi="Simplified Arabic" w:cs="Simplified Arabic"/>
                <w:color w:val="auto"/>
                <w:rtl/>
              </w:rPr>
              <w:t>وجود هيكل قانوني مساعد لجذب رأس المال المستثمر</w:t>
            </w:r>
          </w:p>
        </w:tc>
        <w:tc>
          <w:tcPr>
            <w:tcW w:w="2383" w:type="dxa"/>
            <w:vAlign w:val="center"/>
          </w:tcPr>
          <w:p w14:paraId="7DD59990" w14:textId="6CC095AF" w:rsidR="00F858D8" w:rsidRPr="000030F5" w:rsidRDefault="00F858D8" w:rsidP="000030F5">
            <w:pPr>
              <w:spacing w:line="240" w:lineRule="exact"/>
              <w:jc w:val="center"/>
              <w:rPr>
                <w:rFonts w:ascii="Simplified Arabic" w:hAnsi="Simplified Arabic" w:cs="Simplified Arabic"/>
                <w:color w:val="auto"/>
                <w:rtl/>
              </w:rPr>
            </w:pPr>
            <w:r w:rsidRPr="000030F5">
              <w:rPr>
                <w:rFonts w:ascii="Simplified Arabic" w:hAnsi="Simplified Arabic" w:cs="Simplified Arabic"/>
                <w:color w:val="auto"/>
                <w:rtl/>
              </w:rPr>
              <w:t>الانكماش التي تعاني منه المؤسسات الخيرية</w:t>
            </w:r>
          </w:p>
        </w:tc>
        <w:tc>
          <w:tcPr>
            <w:tcW w:w="2286" w:type="dxa"/>
            <w:vAlign w:val="center"/>
          </w:tcPr>
          <w:p w14:paraId="0671332F" w14:textId="333B3FA7" w:rsidR="00F858D8" w:rsidRPr="000030F5" w:rsidRDefault="00F858D8" w:rsidP="000030F5">
            <w:pPr>
              <w:spacing w:line="240" w:lineRule="exact"/>
              <w:jc w:val="center"/>
              <w:rPr>
                <w:rFonts w:ascii="Simplified Arabic" w:hAnsi="Simplified Arabic" w:cs="Simplified Arabic"/>
                <w:color w:val="auto"/>
                <w:rtl/>
              </w:rPr>
            </w:pPr>
            <w:r w:rsidRPr="000030F5">
              <w:rPr>
                <w:rFonts w:ascii="Simplified Arabic" w:hAnsi="Simplified Arabic" w:cs="Simplified Arabic"/>
                <w:color w:val="auto"/>
                <w:rtl/>
              </w:rPr>
              <w:t>الدعم المالي التي يمكن أن تقدمه الجالية السورية في الخارج</w:t>
            </w:r>
          </w:p>
        </w:tc>
        <w:tc>
          <w:tcPr>
            <w:tcW w:w="2804" w:type="dxa"/>
            <w:vAlign w:val="center"/>
          </w:tcPr>
          <w:p w14:paraId="3FC54DF1" w14:textId="0305C4DC" w:rsidR="00F858D8" w:rsidRPr="000030F5" w:rsidRDefault="00F858D8" w:rsidP="000030F5">
            <w:pPr>
              <w:spacing w:line="240" w:lineRule="exact"/>
              <w:jc w:val="center"/>
              <w:rPr>
                <w:rFonts w:ascii="Simplified Arabic" w:hAnsi="Simplified Arabic" w:cs="Simplified Arabic"/>
                <w:color w:val="auto"/>
                <w:rtl/>
              </w:rPr>
            </w:pPr>
            <w:r w:rsidRPr="000030F5">
              <w:rPr>
                <w:rFonts w:ascii="Simplified Arabic" w:hAnsi="Simplified Arabic" w:cs="Simplified Arabic"/>
                <w:color w:val="auto"/>
                <w:rtl/>
              </w:rPr>
              <w:t xml:space="preserve">دور وسائل الإعلام الدولية السلبي </w:t>
            </w:r>
            <w:r w:rsidR="008C7CFD" w:rsidRPr="000030F5">
              <w:rPr>
                <w:rFonts w:ascii="Simplified Arabic" w:hAnsi="Simplified Arabic" w:cs="Simplified Arabic" w:hint="cs"/>
                <w:color w:val="auto"/>
                <w:rtl/>
              </w:rPr>
              <w:t xml:space="preserve">في </w:t>
            </w:r>
            <w:r w:rsidRPr="000030F5">
              <w:rPr>
                <w:rFonts w:ascii="Simplified Arabic" w:hAnsi="Simplified Arabic" w:cs="Simplified Arabic"/>
                <w:color w:val="auto"/>
                <w:rtl/>
              </w:rPr>
              <w:t xml:space="preserve">تشويه صورة سورية </w:t>
            </w:r>
            <w:r w:rsidR="00580C66" w:rsidRPr="000030F5">
              <w:rPr>
                <w:rFonts w:ascii="Simplified Arabic" w:hAnsi="Simplified Arabic" w:cs="Simplified Arabic" w:hint="cs"/>
                <w:color w:val="auto"/>
                <w:rtl/>
              </w:rPr>
              <w:t>و</w:t>
            </w:r>
            <w:r w:rsidRPr="000030F5">
              <w:rPr>
                <w:rFonts w:ascii="Simplified Arabic" w:hAnsi="Simplified Arabic" w:cs="Simplified Arabic"/>
                <w:color w:val="auto"/>
                <w:rtl/>
              </w:rPr>
              <w:t>بالتالي إيجاد صورة سلبية عن سورية في ذهن المستثمرين</w:t>
            </w:r>
          </w:p>
        </w:tc>
      </w:tr>
      <w:tr w:rsidR="000030F5" w:rsidRPr="000030F5" w14:paraId="05EE7451" w14:textId="77777777" w:rsidTr="000030F5">
        <w:trPr>
          <w:jc w:val="center"/>
        </w:trPr>
        <w:tc>
          <w:tcPr>
            <w:tcW w:w="2263" w:type="dxa"/>
            <w:vAlign w:val="center"/>
          </w:tcPr>
          <w:p w14:paraId="70129555" w14:textId="0F5DE193" w:rsidR="00F858D8" w:rsidRPr="000030F5" w:rsidRDefault="00F858D8" w:rsidP="000030F5">
            <w:pPr>
              <w:spacing w:line="240" w:lineRule="exact"/>
              <w:jc w:val="center"/>
              <w:rPr>
                <w:rFonts w:ascii="Simplified Arabic" w:hAnsi="Simplified Arabic" w:cs="Simplified Arabic"/>
                <w:color w:val="auto"/>
                <w:rtl/>
              </w:rPr>
            </w:pPr>
            <w:r w:rsidRPr="000030F5">
              <w:rPr>
                <w:rFonts w:ascii="Simplified Arabic" w:hAnsi="Simplified Arabic" w:cs="Simplified Arabic"/>
                <w:color w:val="auto"/>
                <w:rtl/>
              </w:rPr>
              <w:t>وجود بنية قانونية مساعدة لجذب رؤوس الأموال المستثمرة و تشجيع على الاستثمار</w:t>
            </w:r>
          </w:p>
        </w:tc>
        <w:tc>
          <w:tcPr>
            <w:tcW w:w="2383" w:type="dxa"/>
            <w:vAlign w:val="center"/>
          </w:tcPr>
          <w:p w14:paraId="13F7D611" w14:textId="77777777" w:rsidR="00F858D8" w:rsidRPr="000030F5" w:rsidRDefault="00F858D8" w:rsidP="000030F5">
            <w:pPr>
              <w:spacing w:line="240" w:lineRule="exact"/>
              <w:jc w:val="center"/>
              <w:rPr>
                <w:rFonts w:ascii="Simplified Arabic" w:hAnsi="Simplified Arabic" w:cs="Simplified Arabic"/>
                <w:color w:val="auto"/>
                <w:rtl/>
              </w:rPr>
            </w:pPr>
            <w:r w:rsidRPr="000030F5">
              <w:rPr>
                <w:rFonts w:ascii="Simplified Arabic" w:hAnsi="Simplified Arabic" w:cs="Simplified Arabic"/>
                <w:color w:val="auto"/>
                <w:rtl/>
              </w:rPr>
              <w:t>قلة الأموال العامة بسبب الأزمة</w:t>
            </w:r>
          </w:p>
        </w:tc>
        <w:tc>
          <w:tcPr>
            <w:tcW w:w="2286" w:type="dxa"/>
            <w:vAlign w:val="center"/>
          </w:tcPr>
          <w:p w14:paraId="25DC0B24" w14:textId="5D8B57CA" w:rsidR="00F858D8" w:rsidRPr="000030F5" w:rsidRDefault="00F858D8" w:rsidP="000030F5">
            <w:pPr>
              <w:spacing w:line="240" w:lineRule="exact"/>
              <w:jc w:val="center"/>
              <w:rPr>
                <w:rFonts w:ascii="Simplified Arabic" w:hAnsi="Simplified Arabic" w:cs="Simplified Arabic"/>
                <w:color w:val="auto"/>
                <w:rtl/>
              </w:rPr>
            </w:pPr>
            <w:r w:rsidRPr="000030F5">
              <w:rPr>
                <w:rFonts w:ascii="Simplified Arabic" w:hAnsi="Simplified Arabic" w:cs="Simplified Arabic"/>
                <w:color w:val="auto"/>
                <w:rtl/>
              </w:rPr>
              <w:t>عودة جزء كبير من المهاجرين السوريين بعد انتهاء الأزمة بالكامل وبالتالي تعزيز الهيكل الاقتصادي والاجتماعي</w:t>
            </w:r>
          </w:p>
        </w:tc>
        <w:tc>
          <w:tcPr>
            <w:tcW w:w="2804" w:type="dxa"/>
            <w:vAlign w:val="center"/>
          </w:tcPr>
          <w:p w14:paraId="05A42A11" w14:textId="45B3D6C5" w:rsidR="00F858D8" w:rsidRPr="000030F5" w:rsidRDefault="00F858D8" w:rsidP="000030F5">
            <w:pPr>
              <w:spacing w:line="240" w:lineRule="exact"/>
              <w:jc w:val="center"/>
              <w:rPr>
                <w:rFonts w:ascii="Simplified Arabic" w:hAnsi="Simplified Arabic" w:cs="Simplified Arabic"/>
                <w:color w:val="auto"/>
                <w:rtl/>
              </w:rPr>
            </w:pPr>
            <w:r w:rsidRPr="000030F5">
              <w:rPr>
                <w:rFonts w:ascii="Simplified Arabic" w:hAnsi="Simplified Arabic" w:cs="Simplified Arabic"/>
                <w:color w:val="auto"/>
                <w:rtl/>
              </w:rPr>
              <w:t>د</w:t>
            </w:r>
            <w:r w:rsidR="00D07C4B" w:rsidRPr="000030F5">
              <w:rPr>
                <w:rFonts w:ascii="Simplified Arabic" w:hAnsi="Simplified Arabic" w:cs="Simplified Arabic"/>
                <w:color w:val="auto"/>
                <w:rtl/>
              </w:rPr>
              <w:t>عم المشاريع التراثية لدول الجوا</w:t>
            </w:r>
            <w:r w:rsidR="00D07C4B" w:rsidRPr="000030F5">
              <w:rPr>
                <w:rFonts w:ascii="Simplified Arabic" w:hAnsi="Simplified Arabic" w:cs="Simplified Arabic" w:hint="cs"/>
                <w:color w:val="auto"/>
                <w:rtl/>
              </w:rPr>
              <w:t>ر</w:t>
            </w:r>
            <w:r w:rsidRPr="000030F5">
              <w:rPr>
                <w:rFonts w:ascii="Simplified Arabic" w:hAnsi="Simplified Arabic" w:cs="Simplified Arabic"/>
                <w:color w:val="auto"/>
                <w:rtl/>
              </w:rPr>
              <w:t xml:space="preserve"> بسبب المنافسة القوية والأمان</w:t>
            </w:r>
          </w:p>
        </w:tc>
      </w:tr>
      <w:tr w:rsidR="000030F5" w:rsidRPr="000030F5" w14:paraId="31C81B44" w14:textId="77777777" w:rsidTr="000030F5">
        <w:trPr>
          <w:jc w:val="center"/>
        </w:trPr>
        <w:tc>
          <w:tcPr>
            <w:tcW w:w="2263" w:type="dxa"/>
            <w:vAlign w:val="center"/>
          </w:tcPr>
          <w:p w14:paraId="27F10C5D" w14:textId="77777777" w:rsidR="00F858D8" w:rsidRPr="000030F5" w:rsidRDefault="00F858D8" w:rsidP="000030F5">
            <w:pPr>
              <w:spacing w:line="240" w:lineRule="exact"/>
              <w:jc w:val="center"/>
              <w:rPr>
                <w:rFonts w:ascii="Simplified Arabic" w:hAnsi="Simplified Arabic" w:cs="Simplified Arabic"/>
                <w:color w:val="auto"/>
                <w:rtl/>
              </w:rPr>
            </w:pPr>
            <w:r w:rsidRPr="000030F5">
              <w:rPr>
                <w:rFonts w:ascii="Simplified Arabic" w:hAnsi="Simplified Arabic" w:cs="Simplified Arabic"/>
                <w:color w:val="auto"/>
                <w:rtl/>
              </w:rPr>
              <w:t>إمكانية المشاركة بين القطاع العام والخاص</w:t>
            </w:r>
          </w:p>
        </w:tc>
        <w:tc>
          <w:tcPr>
            <w:tcW w:w="2383" w:type="dxa"/>
            <w:vAlign w:val="center"/>
          </w:tcPr>
          <w:p w14:paraId="65740374" w14:textId="77777777" w:rsidR="00F858D8" w:rsidRPr="000030F5" w:rsidRDefault="00F858D8" w:rsidP="000030F5">
            <w:pPr>
              <w:spacing w:line="240" w:lineRule="exact"/>
              <w:jc w:val="center"/>
              <w:rPr>
                <w:rFonts w:ascii="Simplified Arabic" w:hAnsi="Simplified Arabic" w:cs="Simplified Arabic"/>
                <w:color w:val="auto"/>
                <w:rtl/>
              </w:rPr>
            </w:pPr>
            <w:r w:rsidRPr="000030F5">
              <w:rPr>
                <w:rFonts w:ascii="Simplified Arabic" w:hAnsi="Simplified Arabic" w:cs="Simplified Arabic"/>
                <w:color w:val="auto"/>
                <w:rtl/>
              </w:rPr>
              <w:t>دعم المؤسسات الخيرية المشاريع الانسانية أكثر من المشاريع التراثية</w:t>
            </w:r>
          </w:p>
        </w:tc>
        <w:tc>
          <w:tcPr>
            <w:tcW w:w="2286" w:type="dxa"/>
            <w:vAlign w:val="center"/>
          </w:tcPr>
          <w:p w14:paraId="2EB577C5" w14:textId="77777777" w:rsidR="00F858D8" w:rsidRPr="000030F5" w:rsidRDefault="00F858D8" w:rsidP="000030F5">
            <w:pPr>
              <w:spacing w:line="240" w:lineRule="exact"/>
              <w:jc w:val="center"/>
              <w:rPr>
                <w:rFonts w:ascii="Simplified Arabic" w:hAnsi="Simplified Arabic" w:cs="Simplified Arabic"/>
                <w:color w:val="auto"/>
                <w:rtl/>
              </w:rPr>
            </w:pPr>
            <w:r w:rsidRPr="000030F5">
              <w:rPr>
                <w:rFonts w:ascii="Simplified Arabic" w:hAnsi="Simplified Arabic" w:cs="Simplified Arabic"/>
                <w:color w:val="auto"/>
                <w:rtl/>
              </w:rPr>
              <w:t>إمكانية دعم المشاريع التراثية من قبل أصحاب رؤوس الأموال في الخارج</w:t>
            </w:r>
          </w:p>
        </w:tc>
        <w:tc>
          <w:tcPr>
            <w:tcW w:w="2804" w:type="dxa"/>
            <w:vAlign w:val="center"/>
          </w:tcPr>
          <w:p w14:paraId="02C0995C" w14:textId="1F431D1C" w:rsidR="00F858D8" w:rsidRPr="000030F5" w:rsidRDefault="001D36FA" w:rsidP="000030F5">
            <w:pPr>
              <w:spacing w:line="240" w:lineRule="exact"/>
              <w:jc w:val="center"/>
              <w:rPr>
                <w:rFonts w:ascii="Simplified Arabic" w:hAnsi="Simplified Arabic" w:cs="Simplified Arabic"/>
                <w:color w:val="auto"/>
                <w:rtl/>
              </w:rPr>
            </w:pPr>
            <w:r w:rsidRPr="000030F5">
              <w:rPr>
                <w:rFonts w:ascii="Simplified Arabic" w:hAnsi="Simplified Arabic" w:cs="Simplified Arabic"/>
                <w:color w:val="auto"/>
                <w:rtl/>
              </w:rPr>
              <w:t>قلة الوعي من قبل المجتمع و</w:t>
            </w:r>
            <w:r w:rsidRPr="000030F5">
              <w:rPr>
                <w:rFonts w:ascii="Simplified Arabic" w:hAnsi="Simplified Arabic" w:cs="Simplified Arabic" w:hint="cs"/>
                <w:color w:val="auto"/>
                <w:rtl/>
              </w:rPr>
              <w:t>أ</w:t>
            </w:r>
            <w:r w:rsidR="00F858D8" w:rsidRPr="000030F5">
              <w:rPr>
                <w:rFonts w:ascii="Simplified Arabic" w:hAnsi="Simplified Arabic" w:cs="Simplified Arabic"/>
                <w:color w:val="auto"/>
                <w:rtl/>
              </w:rPr>
              <w:t>صحاب المصلحة حول أهمية دعم المشاريع التراثية</w:t>
            </w:r>
          </w:p>
        </w:tc>
      </w:tr>
    </w:tbl>
    <w:p w14:paraId="5229E4EC" w14:textId="77777777" w:rsidR="008A6BAA" w:rsidRDefault="008A6BAA" w:rsidP="009C54C8">
      <w:pPr>
        <w:bidi/>
        <w:spacing w:line="240" w:lineRule="auto"/>
        <w:jc w:val="lowKashida"/>
        <w:rPr>
          <w:rFonts w:ascii="Simplified Arabic" w:hAnsi="Simplified Arabic" w:cs="Simplified Arabic" w:hint="cs"/>
          <w:b/>
          <w:bCs/>
          <w:sz w:val="32"/>
          <w:szCs w:val="32"/>
          <w:rtl/>
        </w:rPr>
      </w:pPr>
    </w:p>
    <w:p w14:paraId="521D33CB" w14:textId="77777777" w:rsidR="00F858D8" w:rsidRPr="002F28AF" w:rsidRDefault="00F858D8" w:rsidP="008A6BAA">
      <w:pPr>
        <w:bidi/>
        <w:spacing w:line="240" w:lineRule="auto"/>
        <w:jc w:val="lowKashida"/>
        <w:rPr>
          <w:rFonts w:ascii="Simplified Arabic" w:hAnsi="Simplified Arabic" w:cs="Simplified Arabic"/>
          <w:b/>
          <w:bCs/>
          <w:sz w:val="28"/>
          <w:szCs w:val="28"/>
        </w:rPr>
      </w:pPr>
      <w:r w:rsidRPr="00CC6B0A">
        <w:rPr>
          <w:rFonts w:ascii="Simplified Arabic" w:hAnsi="Simplified Arabic" w:cs="Simplified Arabic"/>
          <w:b/>
          <w:bCs/>
          <w:sz w:val="32"/>
          <w:szCs w:val="32"/>
          <w:rtl/>
        </w:rPr>
        <w:lastRenderedPageBreak/>
        <w:t>ثالثاً:</w:t>
      </w:r>
      <w:r w:rsidRPr="00CC6B0A">
        <w:rPr>
          <w:rFonts w:ascii="Simplified Arabic" w:hAnsi="Simplified Arabic" w:cs="Simplified Arabic"/>
          <w:sz w:val="32"/>
          <w:szCs w:val="32"/>
          <w:rtl/>
        </w:rPr>
        <w:t xml:space="preserve"> </w:t>
      </w:r>
      <w:r w:rsidRPr="00CC6B0A">
        <w:rPr>
          <w:rFonts w:ascii="Simplified Arabic" w:hAnsi="Simplified Arabic" w:cs="Simplified Arabic"/>
          <w:b/>
          <w:bCs/>
          <w:sz w:val="32"/>
          <w:szCs w:val="32"/>
          <w:rtl/>
        </w:rPr>
        <w:t>المناقشة والتحليل</w:t>
      </w:r>
      <w:r w:rsidRPr="002F28AF">
        <w:rPr>
          <w:rFonts w:ascii="Simplified Arabic" w:hAnsi="Simplified Arabic" w:cs="Simplified Arabic"/>
          <w:b/>
          <w:bCs/>
          <w:sz w:val="28"/>
          <w:szCs w:val="28"/>
          <w:rtl/>
        </w:rPr>
        <w:t>:</w:t>
      </w:r>
    </w:p>
    <w:p w14:paraId="4558E6BC" w14:textId="77777777" w:rsidR="00F858D8" w:rsidRPr="00CC6B0A" w:rsidRDefault="00F858D8" w:rsidP="009C54C8">
      <w:pPr>
        <w:bidi/>
        <w:spacing w:line="240" w:lineRule="auto"/>
        <w:jc w:val="lowKashida"/>
        <w:rPr>
          <w:rFonts w:ascii="Simplified Arabic" w:hAnsi="Simplified Arabic" w:cs="Simplified Arabic"/>
          <w:sz w:val="16"/>
          <w:szCs w:val="16"/>
        </w:rPr>
      </w:pPr>
      <w:r w:rsidRPr="00CC6B0A">
        <w:rPr>
          <w:rFonts w:ascii="Simplified Arabic" w:hAnsi="Simplified Arabic" w:cs="Simplified Arabic"/>
          <w:sz w:val="22"/>
          <w:szCs w:val="22"/>
          <w:rtl/>
        </w:rPr>
        <w:t>يعد التراث الثقافي أداة قوية للنمو الاقتصادي الذكي والشامل، حيث يجذب الاستثمار ويوفر عملاً محلياً مستداماً يركز على العمل الواسع في مجموعة من المجالات الاقتصادية التي تولد فرص العمل والدخل. تحافظ هذه الوظائف على الموارد البشرية والموارد الأخرى في الاقتصاد المحلي وتوفر الفرص الاقتصادية لجميع فئات المجتمع، بما في ذلك النساء والشباب. بالإضافة إلى قيمتها الاجتماعية الكبيرة، تتمتع أنشطة التراث الثقافي أيضاً بمجموعة من الفوائد الأخرى، مثل الاستدامة والابتكار والإبداع وريادة الأعمال للأفراد والمجتمعات، وإشراك الموارد المحلية غير المستغلة، وتنمية مهارات العمال ومعارفهم.</w:t>
      </w:r>
    </w:p>
    <w:p w14:paraId="7E989B07" w14:textId="77777777" w:rsidR="00F858D8" w:rsidRPr="00CC6B0A" w:rsidRDefault="00F858D8" w:rsidP="009C54C8">
      <w:pPr>
        <w:bidi/>
        <w:spacing w:line="240" w:lineRule="auto"/>
        <w:jc w:val="lowKashida"/>
        <w:rPr>
          <w:rFonts w:ascii="Simplified Arabic" w:hAnsi="Simplified Arabic" w:cs="Simplified Arabic"/>
          <w:b/>
          <w:bCs/>
          <w:sz w:val="28"/>
          <w:szCs w:val="28"/>
          <w:rtl/>
        </w:rPr>
      </w:pPr>
      <w:r w:rsidRPr="00CC6B0A">
        <w:rPr>
          <w:rFonts w:ascii="Simplified Arabic" w:hAnsi="Simplified Arabic" w:cs="Simplified Arabic"/>
          <w:sz w:val="22"/>
          <w:szCs w:val="22"/>
          <w:rtl/>
        </w:rPr>
        <w:t>يعتبر التراث الثقافي أداة قوية لتسخير إمكانات القوى العاملة لمواجهة تحديات إعادة بناء مواقع التراث الثقافي بعد الأزمة. سيتطلب جذب القوى العاملة استراتيجيات لتحقيق التوازن بين عمل الحكومة والمجتمع المحلي. يمكن أن يساهم التراث في تحقيق هذا الهدف بعدة طرق. تعكس مجموعة متزايدة من الأدلة الروابط القوية بين الابتكار واقتصاد المعرفة ونوعية الحياة. يعمل التراث الثقافي والاقتصاديات الإبداعية على تحسين ظروف المعيشة الحضرية، وتحسين نوعية الحياة، وخلق ظروف عمل وبيئية أفضل.</w:t>
      </w:r>
    </w:p>
    <w:p w14:paraId="3F80487D" w14:textId="35CDC0E0" w:rsidR="00F858D8" w:rsidRPr="00CC6B0A" w:rsidRDefault="00F858D8" w:rsidP="009C54C8">
      <w:pPr>
        <w:bidi/>
        <w:spacing w:line="240" w:lineRule="auto"/>
        <w:jc w:val="lowKashida"/>
        <w:rPr>
          <w:rFonts w:ascii="Simplified Arabic" w:hAnsi="Simplified Arabic" w:cs="Simplified Arabic"/>
          <w:sz w:val="22"/>
          <w:szCs w:val="22"/>
        </w:rPr>
      </w:pPr>
      <w:r w:rsidRPr="00CC6B0A">
        <w:rPr>
          <w:rFonts w:ascii="Simplified Arabic" w:hAnsi="Simplified Arabic" w:cs="Simplified Arabic"/>
          <w:sz w:val="22"/>
          <w:szCs w:val="22"/>
          <w:rtl/>
        </w:rPr>
        <w:t xml:space="preserve">في حين أن غالبية مشاريع التراث تأتي من مصادر وطنية أو محلية، فإن </w:t>
      </w:r>
      <w:r w:rsidR="00C81695">
        <w:rPr>
          <w:rFonts w:ascii="Simplified Arabic" w:hAnsi="Simplified Arabic" w:cs="Simplified Arabic"/>
          <w:sz w:val="22"/>
          <w:szCs w:val="22"/>
          <w:rtl/>
        </w:rPr>
        <w:t>مشاركة القطاع الخاص ضرورية أيض</w:t>
      </w:r>
      <w:r w:rsidR="00C81695">
        <w:rPr>
          <w:rFonts w:ascii="Simplified Arabic" w:hAnsi="Simplified Arabic" w:cs="Simplified Arabic" w:hint="cs"/>
          <w:sz w:val="22"/>
          <w:szCs w:val="22"/>
          <w:rtl/>
        </w:rPr>
        <w:t>اً</w:t>
      </w:r>
      <w:r w:rsidRPr="00CC6B0A">
        <w:rPr>
          <w:rFonts w:ascii="Simplified Arabic" w:hAnsi="Simplified Arabic" w:cs="Simplified Arabic"/>
          <w:sz w:val="22"/>
          <w:szCs w:val="22"/>
          <w:rtl/>
        </w:rPr>
        <w:t>. يعتبر الحفاظ على التراث بشكل عام شاغلاً عاماً بحتاً. لكن هذا الموقف ي</w:t>
      </w:r>
      <w:r w:rsidR="00C81695">
        <w:rPr>
          <w:rFonts w:ascii="Simplified Arabic" w:hAnsi="Simplified Arabic" w:cs="Simplified Arabic"/>
          <w:sz w:val="22"/>
          <w:szCs w:val="22"/>
          <w:rtl/>
        </w:rPr>
        <w:t>حرم قطاع التراث من قدر كبير جد</w:t>
      </w:r>
      <w:r w:rsidR="00C81695">
        <w:rPr>
          <w:rFonts w:ascii="Simplified Arabic" w:hAnsi="Simplified Arabic" w:cs="Simplified Arabic" w:hint="cs"/>
          <w:sz w:val="22"/>
          <w:szCs w:val="22"/>
          <w:rtl/>
        </w:rPr>
        <w:t>اً</w:t>
      </w:r>
      <w:r w:rsidRPr="00CC6B0A">
        <w:rPr>
          <w:rFonts w:ascii="Simplified Arabic" w:hAnsi="Simplified Arabic" w:cs="Simplified Arabic"/>
          <w:sz w:val="22"/>
          <w:szCs w:val="22"/>
          <w:rtl/>
        </w:rPr>
        <w:t xml:space="preserve"> من تمويل القطاع الخاص يمكن أن يكمل أو يحل محل الأموال العامة. بالإضافة إلى ذلك، هناك مصادر أوروبية لتمويل مشاريع التراث في الدول الأعضاء في الاتحاد الأوروبي، على الرغم من توفر بعض الموارد للبلدان المرشحة والدول المجاورة.</w:t>
      </w:r>
    </w:p>
    <w:p w14:paraId="3769C172" w14:textId="77777777" w:rsidR="00F858D8" w:rsidRPr="00CC6B0A" w:rsidRDefault="00F858D8" w:rsidP="009C54C8">
      <w:pPr>
        <w:bidi/>
        <w:spacing w:line="240" w:lineRule="auto"/>
        <w:jc w:val="lowKashida"/>
        <w:rPr>
          <w:rFonts w:ascii="Simplified Arabic" w:hAnsi="Simplified Arabic" w:cs="Simplified Arabic"/>
          <w:sz w:val="22"/>
          <w:szCs w:val="22"/>
        </w:rPr>
      </w:pPr>
      <w:r w:rsidRPr="00CC6B0A">
        <w:rPr>
          <w:rFonts w:ascii="Simplified Arabic" w:hAnsi="Simplified Arabic" w:cs="Simplified Arabic"/>
          <w:sz w:val="22"/>
          <w:szCs w:val="22"/>
          <w:rtl/>
        </w:rPr>
        <w:t xml:space="preserve">أخيراً، ترتبط الاستدامة المالية لمشروع التراث ارتباطاً وثيقاً بنموذج التمويل الخاص به. يعتمد النجاح في تمويل المشاريع التراثية في سورية على كيفية تطوير المشاريع نفسها. هناك حاجة واضحة لتطوير نماذج الحفظ التي يمكن تعزيزها على المدى الطويل لتصبح مكتفية ذاتياً. سيتطلب هذا الدعم الكامل من المجتمعات المحلية وأصحاب التراث </w:t>
      </w:r>
      <w:r w:rsidRPr="00CC6B0A">
        <w:rPr>
          <w:rStyle w:val="af6"/>
          <w:rFonts w:ascii="Simplified Arabic" w:hAnsi="Simplified Arabic" w:cs="Simplified Arabic"/>
          <w:sz w:val="22"/>
          <w:szCs w:val="22"/>
          <w:rtl/>
        </w:rPr>
        <w:footnoteReference w:id="26"/>
      </w:r>
      <w:r w:rsidRPr="00CC6B0A">
        <w:rPr>
          <w:rFonts w:ascii="Simplified Arabic" w:hAnsi="Simplified Arabic" w:cs="Simplified Arabic"/>
          <w:sz w:val="22"/>
          <w:szCs w:val="22"/>
          <w:rtl/>
        </w:rPr>
        <w:t>.</w:t>
      </w:r>
    </w:p>
    <w:p w14:paraId="6F2F0AAD" w14:textId="77777777" w:rsidR="00F858D8" w:rsidRPr="00CC6B0A" w:rsidRDefault="00F858D8" w:rsidP="009C54C8">
      <w:pPr>
        <w:bidi/>
        <w:spacing w:line="240" w:lineRule="auto"/>
        <w:jc w:val="lowKashida"/>
        <w:rPr>
          <w:rFonts w:ascii="Simplified Arabic" w:hAnsi="Simplified Arabic" w:cs="Simplified Arabic"/>
          <w:sz w:val="22"/>
          <w:szCs w:val="22"/>
        </w:rPr>
      </w:pPr>
      <w:r w:rsidRPr="00CC6B0A">
        <w:rPr>
          <w:rFonts w:ascii="Simplified Arabic" w:hAnsi="Simplified Arabic" w:cs="Simplified Arabic"/>
          <w:sz w:val="22"/>
          <w:szCs w:val="22"/>
          <w:rtl/>
        </w:rPr>
        <w:lastRenderedPageBreak/>
        <w:t>تتطلب مشاريع التراث الثقافي مشاركة عدة قطاعات: العامة والخاصة وغير الحكومية. في القطاع العام في أجزاء كثيرة من العالم، تعد الحكومة أكبر مؤسسة فردية ولديها عدد كبير من المواقع والمباني والهياكل التي تخدم أعمالها. يتضمن تراث المباني العامة هذا عدداً كبيراً من المباني الضخمة وأنظمة البنية التحتية الكاملة ذات الأهمية الثقافية الكبيرة للمجتمع. أدى تراجع الخدمات التي تديرها الحكومة إلى اكتظاظ المواقع التراثية التي تحتاج إلى استخدامات جديدة وحديثة. التغييرات في الاستخدام والملكية، والتي غالباً ما توفر الاتساق في إدارة مجموعة من المباني، يمكن أن تؤثر على قيمة التراث الثقافي، وهذه مشكلة خاصة للمواقع التي كانت مملوكة سابقاً للحكومة.</w:t>
      </w:r>
    </w:p>
    <w:p w14:paraId="3B897948" w14:textId="558EA27A" w:rsidR="00F858D8" w:rsidRPr="00CC6B0A" w:rsidRDefault="00F858D8" w:rsidP="008A6BAA">
      <w:pPr>
        <w:bidi/>
        <w:spacing w:line="400" w:lineRule="exact"/>
        <w:jc w:val="lowKashida"/>
        <w:rPr>
          <w:rFonts w:ascii="Simplified Arabic" w:hAnsi="Simplified Arabic" w:cs="Simplified Arabic"/>
          <w:sz w:val="22"/>
          <w:szCs w:val="22"/>
          <w:rtl/>
        </w:rPr>
      </w:pPr>
      <w:r w:rsidRPr="00CC6B0A">
        <w:rPr>
          <w:rFonts w:ascii="Simplified Arabic" w:hAnsi="Simplified Arabic" w:cs="Simplified Arabic"/>
          <w:sz w:val="22"/>
          <w:szCs w:val="22"/>
          <w:rtl/>
        </w:rPr>
        <w:t xml:space="preserve">من ناحية أخرى، عادة ما يتطلب القطاع الخاص حوافز لمهمة مثل مشروع التراث الثقافي، والتي يمكن أن تأخذ شكل الحوافز المالية أو المخطط لها. غالباً ما ينظر القطاع الخاص إلى العناصر الموروثة على أنها الجانب </w:t>
      </w:r>
      <w:r w:rsidR="009D3D71">
        <w:rPr>
          <w:rFonts w:ascii="Simplified Arabic" w:hAnsi="Simplified Arabic" w:cs="Simplified Arabic"/>
          <w:sz w:val="22"/>
          <w:szCs w:val="22"/>
          <w:rtl/>
        </w:rPr>
        <w:t xml:space="preserve">الأكثر تحدياً في المشروع لأنها </w:t>
      </w:r>
      <w:r w:rsidRPr="00CC6B0A">
        <w:rPr>
          <w:rFonts w:ascii="Simplified Arabic" w:hAnsi="Simplified Arabic" w:cs="Simplified Arabic"/>
          <w:sz w:val="22"/>
          <w:szCs w:val="22"/>
          <w:rtl/>
        </w:rPr>
        <w:t>ترتبط بقيود تشريعية إضافية بسبب القوانين أو السياسات القديمة، والتكاليف الإضافية المتوقعة أو الحقيقية، والقيود في مجالات التنمية الجديدة، وأن هناك هي قيود على إعادة الاستخدام. يقع التراث، وخاصة التراث العمراني، تحت تعاريف قانونية مختلفة، وبالتالي يختلف النطاق والإطار المؤسسي للحفاظ على التراث في جميع أنحاء العالم. تساهم هذه الاختلافات في التعاريف والنُهج في صعوبة جذب الدعم المالي، وخاصة من القطاع الخاص، للحفاظ على التراث الثقافي.</w:t>
      </w:r>
      <w:r w:rsidR="008A6BAA" w:rsidRPr="00CC6B0A">
        <w:rPr>
          <w:rFonts w:ascii="Simplified Arabic" w:hAnsi="Simplified Arabic" w:cs="Simplified Arabic"/>
          <w:sz w:val="22"/>
          <w:szCs w:val="22"/>
          <w:rtl/>
        </w:rPr>
        <w:t xml:space="preserve"> </w:t>
      </w:r>
      <w:r w:rsidRPr="00CC6B0A">
        <w:rPr>
          <w:rFonts w:ascii="Simplified Arabic" w:hAnsi="Simplified Arabic" w:cs="Simplified Arabic"/>
          <w:sz w:val="22"/>
          <w:szCs w:val="22"/>
          <w:rtl/>
        </w:rPr>
        <w:t>الاستثمار في المشاريع التراثية. من أجل تحسين مستوى الاستثمار الخاص وزيادة جاذبية الموقع قبل أن يستولي السوق على المواقع ويستغل إمكاناتها، يمكن للحكومة تنفيذ سياسات تهدف إلى توسيع نطاق استصلاح التراث من خلال تضمين كل من</w:t>
      </w:r>
      <w:r w:rsidR="005F74A5">
        <w:rPr>
          <w:rFonts w:ascii="Simplified Arabic" w:hAnsi="Simplified Arabic" w:cs="Simplified Arabic" w:hint="cs"/>
          <w:sz w:val="22"/>
          <w:szCs w:val="22"/>
          <w:rtl/>
        </w:rPr>
        <w:t xml:space="preserve"> </w:t>
      </w:r>
      <w:r w:rsidRPr="00CC6B0A">
        <w:rPr>
          <w:rFonts w:ascii="Simplified Arabic" w:hAnsi="Simplified Arabic" w:cs="Simplified Arabic"/>
          <w:sz w:val="22"/>
          <w:szCs w:val="22"/>
          <w:rtl/>
        </w:rPr>
        <w:t>التراث الثقافي</w:t>
      </w:r>
      <w:r w:rsidR="005F74A5">
        <w:rPr>
          <w:rFonts w:ascii="Simplified Arabic" w:hAnsi="Simplified Arabic" w:cs="Simplified Arabic" w:hint="cs"/>
          <w:sz w:val="22"/>
          <w:szCs w:val="22"/>
          <w:rtl/>
        </w:rPr>
        <w:t xml:space="preserve"> والطبيعي</w:t>
      </w:r>
      <w:r w:rsidRPr="00CC6B0A">
        <w:rPr>
          <w:rFonts w:ascii="Simplified Arabic" w:hAnsi="Simplified Arabic" w:cs="Simplified Arabic"/>
          <w:sz w:val="22"/>
          <w:szCs w:val="22"/>
          <w:rtl/>
        </w:rPr>
        <w:t xml:space="preserve"> وإزالة المعوقات القانونية لمثل هذه المشاريع. أخيراً، يمكن للقطاع العام تقديم حوافز مالية مباشرة وغير مباشرة لجذب الاهتمام بتطوير مشاريع ال</w:t>
      </w:r>
      <w:r w:rsidR="00833C93">
        <w:rPr>
          <w:rFonts w:ascii="Simplified Arabic" w:hAnsi="Simplified Arabic" w:cs="Simplified Arabic"/>
          <w:sz w:val="22"/>
          <w:szCs w:val="22"/>
          <w:rtl/>
        </w:rPr>
        <w:t>تراث. يمكن وصف هذه الحوافز أيض</w:t>
      </w:r>
      <w:r w:rsidR="00833C93">
        <w:rPr>
          <w:rFonts w:ascii="Simplified Arabic" w:hAnsi="Simplified Arabic" w:cs="Simplified Arabic" w:hint="cs"/>
          <w:sz w:val="22"/>
          <w:szCs w:val="22"/>
          <w:rtl/>
        </w:rPr>
        <w:t>اً</w:t>
      </w:r>
      <w:r w:rsidR="00E54458">
        <w:rPr>
          <w:rFonts w:ascii="Simplified Arabic" w:hAnsi="Simplified Arabic" w:cs="Simplified Arabic"/>
          <w:sz w:val="22"/>
          <w:szCs w:val="22"/>
          <w:rtl/>
        </w:rPr>
        <w:t xml:space="preserve"> بأنها "توسع في السوق"</w:t>
      </w:r>
      <w:r w:rsidRPr="00CC6B0A">
        <w:rPr>
          <w:rFonts w:ascii="Simplified Arabic" w:hAnsi="Simplified Arabic" w:cs="Simplified Arabic"/>
          <w:sz w:val="22"/>
          <w:szCs w:val="22"/>
          <w:rtl/>
        </w:rPr>
        <w:t xml:space="preserve">، ومن خلالها تسعى الوكالات الحكومية إلى: </w:t>
      </w:r>
      <w:r w:rsidR="00833C93">
        <w:rPr>
          <w:rFonts w:ascii="Simplified Arabic" w:hAnsi="Simplified Arabic" w:cs="Simplified Arabic" w:hint="cs"/>
          <w:sz w:val="22"/>
          <w:szCs w:val="22"/>
          <w:rtl/>
        </w:rPr>
        <w:t>1</w:t>
      </w:r>
      <w:r w:rsidRPr="00CC6B0A">
        <w:rPr>
          <w:rFonts w:ascii="Simplified Arabic" w:hAnsi="Simplified Arabic" w:cs="Simplified Arabic"/>
          <w:sz w:val="22"/>
          <w:szCs w:val="22"/>
          <w:rtl/>
        </w:rPr>
        <w:t xml:space="preserve">) تحسين بيئة السوق من خلال مشاركة أو تعديل التكاليف أو المخاطر التي يواجهها القطاع الخاص، أو محاولة زيادة قيم السوق التي يمكن تحقيقها، و </w:t>
      </w:r>
      <w:r w:rsidR="00833C93">
        <w:rPr>
          <w:rFonts w:ascii="Simplified Arabic" w:hAnsi="Simplified Arabic" w:cs="Simplified Arabic" w:hint="cs"/>
          <w:sz w:val="22"/>
          <w:szCs w:val="22"/>
          <w:rtl/>
        </w:rPr>
        <w:t>2</w:t>
      </w:r>
      <w:r w:rsidRPr="00CC6B0A">
        <w:rPr>
          <w:rFonts w:ascii="Simplified Arabic" w:hAnsi="Simplified Arabic" w:cs="Simplified Arabic"/>
          <w:sz w:val="22"/>
          <w:szCs w:val="22"/>
          <w:rtl/>
        </w:rPr>
        <w:t>) تحفيز أو تبرير أو تطبيق الممارسات المستدامة أو قمع أو تقييد أو القضاء على الممارسات غير المستدامة في عملية إعادة الإعمار</w:t>
      </w:r>
      <w:r w:rsidRPr="00CC6B0A">
        <w:rPr>
          <w:rFonts w:ascii="Simplified Arabic" w:hAnsi="Simplified Arabic" w:cs="Simplified Arabic" w:hint="cs"/>
          <w:sz w:val="22"/>
          <w:szCs w:val="22"/>
          <w:rtl/>
        </w:rPr>
        <w:t xml:space="preserve"> </w:t>
      </w:r>
      <w:r w:rsidRPr="00CC6B0A">
        <w:rPr>
          <w:rStyle w:val="af6"/>
          <w:rFonts w:ascii="Simplified Arabic" w:hAnsi="Simplified Arabic" w:cs="Simplified Arabic"/>
          <w:sz w:val="22"/>
          <w:szCs w:val="22"/>
          <w:rtl/>
        </w:rPr>
        <w:footnoteReference w:id="27"/>
      </w:r>
      <w:r w:rsidRPr="00CC6B0A">
        <w:rPr>
          <w:rFonts w:ascii="Simplified Arabic" w:hAnsi="Simplified Arabic" w:cs="Simplified Arabic"/>
          <w:sz w:val="22"/>
          <w:szCs w:val="22"/>
          <w:rtl/>
        </w:rPr>
        <w:t>.</w:t>
      </w:r>
    </w:p>
    <w:p w14:paraId="23FE8C8F" w14:textId="7FF5E3E7" w:rsidR="00F858D8" w:rsidRPr="00CC6B0A" w:rsidRDefault="00F858D8" w:rsidP="009C54C8">
      <w:pPr>
        <w:bidi/>
        <w:spacing w:line="240" w:lineRule="auto"/>
        <w:jc w:val="lowKashida"/>
        <w:rPr>
          <w:rFonts w:ascii="Simplified Arabic" w:hAnsi="Simplified Arabic" w:cs="Simplified Arabic"/>
          <w:sz w:val="22"/>
          <w:szCs w:val="22"/>
          <w:rtl/>
          <w:lang w:val="ru-RU"/>
        </w:rPr>
      </w:pPr>
      <w:r w:rsidRPr="00CC6B0A">
        <w:rPr>
          <w:rFonts w:ascii="Simplified Arabic" w:hAnsi="Simplified Arabic" w:cs="Simplified Arabic"/>
          <w:sz w:val="22"/>
          <w:szCs w:val="22"/>
          <w:rtl/>
          <w:lang w:val="ru-RU"/>
        </w:rPr>
        <w:lastRenderedPageBreak/>
        <w:t>عندما يتم قبول الشراكات بين القطاعين العام والخاص للمشاريع التي ت</w:t>
      </w:r>
      <w:r w:rsidR="00E86226">
        <w:rPr>
          <w:rFonts w:ascii="Simplified Arabic" w:hAnsi="Simplified Arabic" w:cs="Simplified Arabic"/>
          <w:sz w:val="22"/>
          <w:szCs w:val="22"/>
          <w:rtl/>
          <w:lang w:val="ru-RU"/>
        </w:rPr>
        <w:t xml:space="preserve">شمل المباني أو </w:t>
      </w:r>
      <w:r w:rsidR="00E86226">
        <w:rPr>
          <w:rFonts w:ascii="Simplified Arabic" w:hAnsi="Simplified Arabic" w:cs="Simplified Arabic" w:hint="cs"/>
          <w:sz w:val="22"/>
          <w:szCs w:val="22"/>
          <w:rtl/>
          <w:lang w:val="ru-RU"/>
        </w:rPr>
        <w:t>مواقع التراث الثقافي</w:t>
      </w:r>
      <w:r w:rsidRPr="00CC6B0A">
        <w:rPr>
          <w:rFonts w:ascii="Simplified Arabic" w:hAnsi="Simplified Arabic" w:cs="Simplified Arabic"/>
          <w:sz w:val="22"/>
          <w:szCs w:val="22"/>
          <w:rtl/>
          <w:lang w:val="ru-RU"/>
        </w:rPr>
        <w:t>، فإنها عادة ما تنطوي على الحفاظ على الملكية العامة لموقع التراث من خلال عقود إيجار طويلة الأجل أو خيارات لشراء أو تأجير الأصول بعد إعادة التأهيل. يمكن استخدام تمويل الشراكة بين القطاعين العام والخاص على وجه التحديد لتوفير مكونات الحف</w:t>
      </w:r>
      <w:r w:rsidR="00E54458">
        <w:rPr>
          <w:rFonts w:ascii="Simplified Arabic" w:hAnsi="Simplified Arabic" w:cs="Simplified Arabic" w:hint="cs"/>
          <w:sz w:val="22"/>
          <w:szCs w:val="22"/>
          <w:rtl/>
          <w:lang w:val="ru-RU"/>
        </w:rPr>
        <w:t>ا</w:t>
      </w:r>
      <w:r w:rsidRPr="00CC6B0A">
        <w:rPr>
          <w:rFonts w:ascii="Simplified Arabic" w:hAnsi="Simplified Arabic" w:cs="Simplified Arabic"/>
          <w:sz w:val="22"/>
          <w:szCs w:val="22"/>
          <w:rtl/>
          <w:lang w:val="ru-RU"/>
        </w:rPr>
        <w:t>ظ لمشروع ما، في حالات أخرى، يتم توفير هذه المكونات من خلال إدراج أدوات مالية أخرى مثل المنح أو الحوافز الضريبية، أو الأدوات مثل تمويل التنمية الحضرية أو الاستثمار المؤثر التمويل</w:t>
      </w:r>
      <w:r w:rsidRPr="00CC6B0A">
        <w:rPr>
          <w:rFonts w:ascii="Simplified Arabic" w:hAnsi="Simplified Arabic" w:cs="Simplified Arabic" w:hint="cs"/>
          <w:sz w:val="22"/>
          <w:szCs w:val="22"/>
          <w:rtl/>
        </w:rPr>
        <w:t xml:space="preserve"> </w:t>
      </w:r>
      <w:r w:rsidRPr="00CC6B0A">
        <w:rPr>
          <w:rStyle w:val="af6"/>
          <w:rFonts w:ascii="Simplified Arabic" w:hAnsi="Simplified Arabic" w:cs="Simplified Arabic"/>
          <w:sz w:val="22"/>
          <w:szCs w:val="22"/>
          <w:rtl/>
        </w:rPr>
        <w:footnoteReference w:id="28"/>
      </w:r>
      <w:r w:rsidRPr="00CC6B0A">
        <w:rPr>
          <w:rFonts w:ascii="Simplified Arabic" w:hAnsi="Simplified Arabic" w:cs="Simplified Arabic"/>
          <w:sz w:val="22"/>
          <w:szCs w:val="22"/>
          <w:rtl/>
          <w:lang w:val="ru-RU"/>
        </w:rPr>
        <w:t>.</w:t>
      </w:r>
    </w:p>
    <w:p w14:paraId="776315C6" w14:textId="05B11C3C" w:rsidR="00F858D8" w:rsidRPr="00CC6B0A" w:rsidRDefault="00F858D8" w:rsidP="009C54C8">
      <w:pPr>
        <w:bidi/>
        <w:spacing w:line="240" w:lineRule="auto"/>
        <w:jc w:val="lowKashida"/>
        <w:rPr>
          <w:rFonts w:ascii="Simplified Arabic" w:hAnsi="Simplified Arabic" w:cs="Simplified Arabic"/>
          <w:sz w:val="22"/>
          <w:szCs w:val="22"/>
          <w:rtl/>
          <w:lang w:val="ru-RU"/>
        </w:rPr>
      </w:pPr>
      <w:r w:rsidRPr="00CC6B0A">
        <w:rPr>
          <w:rFonts w:ascii="Simplified Arabic" w:hAnsi="Simplified Arabic" w:cs="Simplified Arabic"/>
          <w:sz w:val="22"/>
          <w:szCs w:val="22"/>
          <w:rtl/>
        </w:rPr>
        <w:t>تشير مشاريع الاستثمار في التراث الثقافي عادة إلى مجموعة من الأنشطة مثل الحفظ أو زيادة وصول الزوار أو إعادة الاستخدام التكيفي لعناصر التراث ذات الصلة. تتمثل التحديات الرئيسية في إيجاد حلول قابلة للتطبيق على أساس الشراكات والرؤية المشتركة والمرونة والابتكار، والتأكد من أن التراث</w:t>
      </w:r>
      <w:r w:rsidR="00B763AC">
        <w:rPr>
          <w:rFonts w:ascii="Simplified Arabic" w:hAnsi="Simplified Arabic" w:cs="Simplified Arabic" w:hint="cs"/>
          <w:sz w:val="22"/>
          <w:szCs w:val="22"/>
          <w:rtl/>
        </w:rPr>
        <w:t xml:space="preserve"> الثقافي</w:t>
      </w:r>
      <w:r w:rsidRPr="00CC6B0A">
        <w:rPr>
          <w:rFonts w:ascii="Simplified Arabic" w:hAnsi="Simplified Arabic" w:cs="Simplified Arabic"/>
          <w:sz w:val="22"/>
          <w:szCs w:val="22"/>
          <w:rtl/>
        </w:rPr>
        <w:t xml:space="preserve"> يعمل حقاً للعديد من أصحاب المصلحة: الملاك والمستأجرين والمناظر الطبيعية والمجتمع والبيئة بشكل عام.</w:t>
      </w:r>
    </w:p>
    <w:p w14:paraId="2F47463D" w14:textId="77777777" w:rsidR="00F858D8" w:rsidRPr="003A24C2" w:rsidRDefault="00F858D8" w:rsidP="009C54C8">
      <w:pPr>
        <w:bidi/>
        <w:spacing w:line="240" w:lineRule="auto"/>
        <w:jc w:val="lowKashida"/>
        <w:rPr>
          <w:rFonts w:ascii="Simplified Arabic" w:hAnsi="Simplified Arabic" w:cs="Simplified Arabic"/>
          <w:b/>
          <w:bCs/>
          <w:sz w:val="28"/>
          <w:szCs w:val="28"/>
        </w:rPr>
      </w:pPr>
      <w:r w:rsidRPr="00CC6B0A">
        <w:rPr>
          <w:rFonts w:ascii="Simplified Arabic" w:hAnsi="Simplified Arabic" w:cs="Simplified Arabic"/>
          <w:b/>
          <w:bCs/>
          <w:sz w:val="32"/>
          <w:szCs w:val="32"/>
          <w:rtl/>
        </w:rPr>
        <w:t>رابعاً:  نتائج البحث:</w:t>
      </w:r>
    </w:p>
    <w:p w14:paraId="5C5E6EFF" w14:textId="38B1D532" w:rsidR="00F858D8" w:rsidRPr="00CC6B0A" w:rsidRDefault="00F858D8" w:rsidP="008A6BAA">
      <w:pPr>
        <w:pStyle w:val="af5"/>
        <w:numPr>
          <w:ilvl w:val="0"/>
          <w:numId w:val="35"/>
        </w:numPr>
        <w:spacing w:after="0" w:line="240" w:lineRule="auto"/>
        <w:ind w:left="227" w:hanging="227"/>
        <w:jc w:val="lowKashida"/>
        <w:rPr>
          <w:rFonts w:ascii="Simplified Arabic" w:hAnsi="Simplified Arabic" w:cs="Simplified Arabic"/>
          <w:b/>
          <w:bCs/>
        </w:rPr>
      </w:pPr>
      <w:r w:rsidRPr="00CC6B0A">
        <w:rPr>
          <w:rFonts w:ascii="Simplified Arabic" w:hAnsi="Simplified Arabic" w:cs="Simplified Arabic"/>
          <w:rtl/>
          <w:lang w:val="ru-RU"/>
        </w:rPr>
        <w:t xml:space="preserve">أظهرت النتائج أنه من الضروري إنشاء صندوق التراث الثقافي السوري لدعم </w:t>
      </w:r>
      <w:r w:rsidR="00A475DF">
        <w:rPr>
          <w:rFonts w:ascii="Simplified Arabic" w:hAnsi="Simplified Arabic" w:cs="Simplified Arabic" w:hint="cs"/>
          <w:rtl/>
          <w:lang w:val="ru-RU"/>
        </w:rPr>
        <w:t>مشاريع التراث الثقافي</w:t>
      </w:r>
      <w:r w:rsidRPr="00CC6B0A">
        <w:rPr>
          <w:rFonts w:ascii="Simplified Arabic" w:hAnsi="Simplified Arabic" w:cs="Simplified Arabic"/>
          <w:rtl/>
          <w:lang w:val="ru-RU"/>
        </w:rPr>
        <w:t>.</w:t>
      </w:r>
    </w:p>
    <w:p w14:paraId="2DD50880" w14:textId="77777777" w:rsidR="00F858D8" w:rsidRPr="00CC6B0A" w:rsidRDefault="00F858D8" w:rsidP="008A6BAA">
      <w:pPr>
        <w:pStyle w:val="af5"/>
        <w:numPr>
          <w:ilvl w:val="0"/>
          <w:numId w:val="35"/>
        </w:numPr>
        <w:spacing w:after="0" w:line="240" w:lineRule="auto"/>
        <w:ind w:left="227" w:hanging="227"/>
        <w:jc w:val="lowKashida"/>
        <w:rPr>
          <w:rFonts w:ascii="Simplified Arabic" w:hAnsi="Simplified Arabic" w:cs="Simplified Arabic"/>
          <w:b/>
          <w:bCs/>
        </w:rPr>
      </w:pPr>
      <w:r w:rsidRPr="00CC6B0A">
        <w:rPr>
          <w:rFonts w:ascii="Simplified Arabic" w:hAnsi="Simplified Arabic" w:cs="Simplified Arabic"/>
          <w:rtl/>
        </w:rPr>
        <w:t>بينت الدراسة أنه يجب إشراك المجتمع المحلي وأصحاب المصلحة والقطاع الخاص في تمويل مشاريع التراث الثقافي.</w:t>
      </w:r>
    </w:p>
    <w:p w14:paraId="7051DFB5" w14:textId="31107E2E" w:rsidR="00F858D8" w:rsidRPr="00D01A21" w:rsidRDefault="00F858D8" w:rsidP="008A6BAA">
      <w:pPr>
        <w:pStyle w:val="af5"/>
        <w:numPr>
          <w:ilvl w:val="0"/>
          <w:numId w:val="35"/>
        </w:numPr>
        <w:spacing w:after="0" w:line="240" w:lineRule="auto"/>
        <w:ind w:left="227" w:hanging="227"/>
        <w:jc w:val="lowKashida"/>
        <w:rPr>
          <w:rFonts w:ascii="Simplified Arabic" w:hAnsi="Simplified Arabic" w:cs="Simplified Arabic"/>
          <w:b/>
          <w:bCs/>
        </w:rPr>
      </w:pPr>
      <w:r w:rsidRPr="00CC6B0A">
        <w:rPr>
          <w:rFonts w:ascii="Simplified Arabic" w:hAnsi="Simplified Arabic" w:cs="Simplified Arabic"/>
          <w:rtl/>
        </w:rPr>
        <w:t xml:space="preserve">بينت نتائج الدراسة </w:t>
      </w:r>
      <w:r w:rsidRPr="00CC6B0A">
        <w:rPr>
          <w:rFonts w:ascii="Simplified Arabic" w:hAnsi="Simplified Arabic" w:cs="Simplified Arabic"/>
          <w:rtl/>
          <w:lang w:val="ru-RU"/>
        </w:rPr>
        <w:t>عن أهمية الشراكات متعددة المستويات، بما في ذلك التمويل والمعرفة، من جميع القطاعات، لتحقيق مشروع تراثي مستدام مالياً واجتماعياً وثقافياً.</w:t>
      </w:r>
    </w:p>
    <w:p w14:paraId="10002176" w14:textId="3F269E43" w:rsidR="00F858D8" w:rsidRPr="00CC6B0A" w:rsidRDefault="00F858D8" w:rsidP="008A6BAA">
      <w:pPr>
        <w:pStyle w:val="af5"/>
        <w:numPr>
          <w:ilvl w:val="0"/>
          <w:numId w:val="35"/>
        </w:numPr>
        <w:spacing w:after="0" w:line="240" w:lineRule="auto"/>
        <w:ind w:left="227" w:hanging="227"/>
        <w:jc w:val="lowKashida"/>
        <w:rPr>
          <w:rFonts w:ascii="Simplified Arabic" w:hAnsi="Simplified Arabic" w:cs="Simplified Arabic"/>
          <w:sz w:val="20"/>
          <w:szCs w:val="20"/>
        </w:rPr>
      </w:pPr>
      <w:r w:rsidRPr="00CC6B0A">
        <w:rPr>
          <w:rFonts w:ascii="Simplified Arabic" w:hAnsi="Simplified Arabic" w:cs="Simplified Arabic"/>
          <w:rtl/>
        </w:rPr>
        <w:t>بينت الدراسة أنه يجب إزالة الحواجز والعقبات التنظيمية والتقنية والجمركية والضريبية وغيرها من العوائق التي تحول دون تطوير مجال التراث الثقافي في نظام الدولة للنشاط الاقتصادي.</w:t>
      </w:r>
    </w:p>
    <w:p w14:paraId="70106556" w14:textId="77777777" w:rsidR="00F858D8" w:rsidRPr="003A24C2" w:rsidRDefault="00F858D8" w:rsidP="008A6BAA">
      <w:pPr>
        <w:pStyle w:val="af5"/>
        <w:numPr>
          <w:ilvl w:val="0"/>
          <w:numId w:val="35"/>
        </w:numPr>
        <w:spacing w:after="0" w:line="480" w:lineRule="exact"/>
        <w:ind w:left="227" w:hanging="227"/>
        <w:jc w:val="lowKashida"/>
        <w:rPr>
          <w:rFonts w:ascii="Simplified Arabic" w:hAnsi="Simplified Arabic" w:cs="Simplified Arabic"/>
          <w:sz w:val="24"/>
          <w:szCs w:val="24"/>
        </w:rPr>
      </w:pPr>
      <w:r w:rsidRPr="00CC6B0A">
        <w:rPr>
          <w:rFonts w:ascii="Simplified Arabic" w:hAnsi="Simplified Arabic" w:cs="Simplified Arabic"/>
          <w:rtl/>
        </w:rPr>
        <w:lastRenderedPageBreak/>
        <w:t xml:space="preserve">أظهرت النتائج أنه من الضروري إنشاء موضوعات جديدة ودعم موضوعات موجودة في البنية التحتية للاستثمار ووسطاء الاستثمار والأعمال المبتكرة ودعمها الفكري والأفراد؛ تفعيل أنشطة الهيئات الإقليمية والحكم الذاتي المحلي في إعداد وتعزيز المشاريع الاستثمارية والابتكارية الواعدة في مجال التراث الثقافي.  </w:t>
      </w:r>
    </w:p>
    <w:p w14:paraId="400C7A4B" w14:textId="77777777" w:rsidR="00F858D8" w:rsidRPr="00CC6B0A" w:rsidRDefault="00F858D8" w:rsidP="008A6BAA">
      <w:pPr>
        <w:bidi/>
        <w:spacing w:line="480" w:lineRule="exact"/>
        <w:jc w:val="lowKashida"/>
        <w:rPr>
          <w:rFonts w:ascii="Simplified Arabic" w:hAnsi="Simplified Arabic" w:cs="Simplified Arabic"/>
          <w:b/>
          <w:bCs/>
          <w:sz w:val="32"/>
          <w:szCs w:val="32"/>
        </w:rPr>
      </w:pPr>
      <w:r w:rsidRPr="00CC6B0A">
        <w:rPr>
          <w:rFonts w:ascii="Simplified Arabic" w:hAnsi="Simplified Arabic" w:cs="Simplified Arabic"/>
          <w:b/>
          <w:bCs/>
          <w:sz w:val="32"/>
          <w:szCs w:val="32"/>
          <w:rtl/>
        </w:rPr>
        <w:t>خامساً: مقترحات البحث:</w:t>
      </w:r>
      <w:r w:rsidRPr="00CC6B0A">
        <w:rPr>
          <w:rFonts w:ascii="Simplified Arabic" w:hAnsi="Simplified Arabic" w:cs="Simplified Arabic"/>
          <w:b/>
          <w:bCs/>
          <w:sz w:val="32"/>
          <w:szCs w:val="32"/>
        </w:rPr>
        <w:t xml:space="preserve"> </w:t>
      </w:r>
    </w:p>
    <w:p w14:paraId="39BC785F" w14:textId="1522E6AC" w:rsidR="00F858D8" w:rsidRPr="00CC6B0A" w:rsidRDefault="00F858D8" w:rsidP="008A6BAA">
      <w:pPr>
        <w:pStyle w:val="af5"/>
        <w:spacing w:after="0" w:line="480" w:lineRule="exact"/>
        <w:ind w:left="0"/>
        <w:jc w:val="lowKashida"/>
        <w:rPr>
          <w:rFonts w:ascii="Simplified Arabic" w:hAnsi="Simplified Arabic" w:cs="Simplified Arabic"/>
          <w:b/>
          <w:bCs/>
          <w:rtl/>
        </w:rPr>
      </w:pPr>
      <w:r w:rsidRPr="00CC6B0A">
        <w:rPr>
          <w:rFonts w:ascii="Simplified Arabic" w:hAnsi="Simplified Arabic" w:cs="Simplified Arabic"/>
          <w:rtl/>
          <w:lang w:val="ru-RU" w:bidi="ar-SY"/>
        </w:rPr>
        <w:t xml:space="preserve">في ضوء ما أسفرت عنه نتائج البحث، فيما يلي بعض </w:t>
      </w:r>
      <w:r w:rsidR="0024542F">
        <w:rPr>
          <w:rFonts w:ascii="Simplified Arabic" w:hAnsi="Simplified Arabic" w:cs="Simplified Arabic" w:hint="cs"/>
          <w:rtl/>
          <w:lang w:val="ru-RU" w:bidi="ar-SY"/>
        </w:rPr>
        <w:t>المقترحات</w:t>
      </w:r>
      <w:r w:rsidRPr="00CC6B0A">
        <w:rPr>
          <w:rFonts w:ascii="Simplified Arabic" w:hAnsi="Simplified Arabic" w:cs="Simplified Arabic"/>
          <w:rtl/>
          <w:lang w:val="ru-RU" w:bidi="ar-SY"/>
        </w:rPr>
        <w:t xml:space="preserve"> التي تهدف إلى الحفاظ على التراث الثقافي من خلال توفير المصادر المالية لدعم المشاريع التراثية</w:t>
      </w:r>
      <w:r w:rsidRPr="00CC6B0A">
        <w:rPr>
          <w:rFonts w:ascii="Simplified Arabic" w:hAnsi="Simplified Arabic" w:cs="Simplified Arabic"/>
          <w:b/>
          <w:bCs/>
          <w:rtl/>
          <w:lang w:val="ru-RU" w:bidi="ar-SY"/>
        </w:rPr>
        <w:t>:</w:t>
      </w:r>
    </w:p>
    <w:p w14:paraId="0E62A849" w14:textId="4407566A" w:rsidR="00F858D8" w:rsidRPr="00CC6B0A" w:rsidRDefault="0024542F" w:rsidP="008A6BAA">
      <w:pPr>
        <w:pStyle w:val="af5"/>
        <w:numPr>
          <w:ilvl w:val="0"/>
          <w:numId w:val="35"/>
        </w:numPr>
        <w:spacing w:after="0" w:line="480" w:lineRule="exact"/>
        <w:ind w:left="170" w:hanging="170"/>
        <w:jc w:val="lowKashida"/>
        <w:rPr>
          <w:rFonts w:ascii="Simplified Arabic" w:hAnsi="Simplified Arabic" w:cs="Simplified Arabic"/>
          <w:lang w:val="ru-RU" w:bidi="ar-SY"/>
        </w:rPr>
      </w:pPr>
      <w:r>
        <w:rPr>
          <w:rFonts w:ascii="Simplified Arabic" w:hAnsi="Simplified Arabic" w:cs="Simplified Arabic" w:hint="cs"/>
          <w:rtl/>
          <w:lang w:val="ru-RU" w:bidi="ar-SY"/>
        </w:rPr>
        <w:t>يقترح</w:t>
      </w:r>
      <w:r w:rsidR="002A2263">
        <w:rPr>
          <w:rFonts w:ascii="Simplified Arabic" w:hAnsi="Simplified Arabic" w:cs="Simplified Arabic"/>
          <w:rtl/>
          <w:lang w:val="ru-RU" w:bidi="ar-SY"/>
        </w:rPr>
        <w:t xml:space="preserve"> البحث </w:t>
      </w:r>
      <w:r w:rsidR="00F858D8" w:rsidRPr="00CC6B0A">
        <w:rPr>
          <w:rFonts w:ascii="Simplified Arabic" w:hAnsi="Simplified Arabic" w:cs="Simplified Arabic"/>
          <w:rtl/>
          <w:lang w:val="ru-RU" w:bidi="ar-SY"/>
        </w:rPr>
        <w:t>إنشاء صندوق لدعم مشاريع التراث الثقافي يسمى</w:t>
      </w:r>
      <w:r w:rsidR="00C71E7E">
        <w:rPr>
          <w:rFonts w:ascii="Simplified Arabic" w:hAnsi="Simplified Arabic" w:cs="Simplified Arabic" w:hint="cs"/>
          <w:rtl/>
          <w:lang w:val="ru-RU" w:bidi="ar-SY"/>
        </w:rPr>
        <w:t>:</w:t>
      </w:r>
      <w:r w:rsidR="00F858D8" w:rsidRPr="00CC6B0A">
        <w:rPr>
          <w:rFonts w:ascii="Simplified Arabic" w:hAnsi="Simplified Arabic" w:cs="Simplified Arabic"/>
          <w:rtl/>
          <w:lang w:val="ru-RU" w:bidi="ar-SY"/>
        </w:rPr>
        <w:t xml:space="preserve"> (صندوق الحفاظ على التراث الثقافي السوري)، يهدف إلى دعم المشاريع التراثية والسياحية الصغيرة</w:t>
      </w:r>
      <w:r w:rsidR="00CE416C">
        <w:rPr>
          <w:rFonts w:ascii="Simplified Arabic" w:hAnsi="Simplified Arabic" w:cs="Simplified Arabic" w:hint="cs"/>
          <w:rtl/>
          <w:lang w:val="ru-RU" w:bidi="ar-SY"/>
        </w:rPr>
        <w:t xml:space="preserve"> والمتناهية في الصغر</w:t>
      </w:r>
      <w:r w:rsidR="00F858D8" w:rsidRPr="00CC6B0A">
        <w:rPr>
          <w:rFonts w:ascii="Simplified Arabic" w:hAnsi="Simplified Arabic" w:cs="Simplified Arabic"/>
          <w:rtl/>
          <w:lang w:val="ru-RU" w:bidi="ar-SY"/>
        </w:rPr>
        <w:t xml:space="preserve"> والصناعات التقليدية، بحيث يتم تمويله من جهات خاصة أو حكومية أو منظمات عربية ودولية، ويكون بإدارة القطاع الحكومي أو الخاص.</w:t>
      </w:r>
    </w:p>
    <w:p w14:paraId="79DEAED7" w14:textId="77777777" w:rsidR="00F858D8" w:rsidRPr="00CC6B0A" w:rsidRDefault="00F858D8" w:rsidP="008A6BAA">
      <w:pPr>
        <w:pStyle w:val="af5"/>
        <w:numPr>
          <w:ilvl w:val="0"/>
          <w:numId w:val="35"/>
        </w:numPr>
        <w:spacing w:after="0" w:line="480" w:lineRule="exact"/>
        <w:ind w:left="170" w:hanging="170"/>
        <w:jc w:val="lowKashida"/>
        <w:rPr>
          <w:rFonts w:ascii="Simplified Arabic" w:hAnsi="Simplified Arabic" w:cs="Simplified Arabic"/>
          <w:lang w:val="ru-RU" w:bidi="ar-SY"/>
        </w:rPr>
      </w:pPr>
      <w:r w:rsidRPr="00CC6B0A">
        <w:rPr>
          <w:rFonts w:ascii="Simplified Arabic" w:hAnsi="Simplified Arabic" w:cs="Simplified Arabic"/>
          <w:rtl/>
          <w:lang w:val="ru-RU" w:bidi="ar-SY"/>
        </w:rPr>
        <w:t xml:space="preserve">ضرورة </w:t>
      </w:r>
      <w:r w:rsidRPr="00CC6B0A">
        <w:rPr>
          <w:rFonts w:ascii="Simplified Arabic" w:hAnsi="Simplified Arabic" w:cs="Simplified Arabic"/>
          <w:rtl/>
          <w:lang w:bidi="ar-SY"/>
        </w:rPr>
        <w:t>رفع مستوى معيشة المجتمع المحلي من خلال دمج مواقع التراث الثقافي في مشاريع التنمية الاقتصادية والاجتماعية والثقافية في الخطط الحكومية؛</w:t>
      </w:r>
      <w:r w:rsidRPr="00CC6B0A">
        <w:rPr>
          <w:rFonts w:ascii="Simplified Arabic" w:hAnsi="Simplified Arabic" w:cs="Simplified Arabic"/>
          <w:rtl/>
          <w:lang w:val="ru-RU" w:bidi="ar-SY"/>
        </w:rPr>
        <w:t xml:space="preserve"> </w:t>
      </w:r>
      <w:r w:rsidRPr="00CC6B0A">
        <w:rPr>
          <w:rFonts w:ascii="Simplified Arabic" w:hAnsi="Simplified Arabic" w:cs="Simplified Arabic"/>
          <w:rtl/>
          <w:lang w:bidi="ar-SY"/>
        </w:rPr>
        <w:t>لإعادة الاستقرار الاجتماعي والسياسي حتى يأخذ هذا التراث دوره الطبيعي في الخطط التنموية والاقتصادية القادمة.</w:t>
      </w:r>
    </w:p>
    <w:p w14:paraId="6EE66264" w14:textId="77777777" w:rsidR="00F858D8" w:rsidRPr="00CC6B0A" w:rsidRDefault="00F858D8" w:rsidP="008A6BAA">
      <w:pPr>
        <w:pStyle w:val="af5"/>
        <w:numPr>
          <w:ilvl w:val="0"/>
          <w:numId w:val="35"/>
        </w:numPr>
        <w:spacing w:after="0" w:line="480" w:lineRule="exact"/>
        <w:ind w:left="170" w:hanging="170"/>
        <w:jc w:val="lowKashida"/>
        <w:rPr>
          <w:rFonts w:ascii="Simplified Arabic" w:hAnsi="Simplified Arabic" w:cs="Simplified Arabic"/>
          <w:lang w:val="ru-RU" w:bidi="ar-SY"/>
        </w:rPr>
      </w:pPr>
      <w:r w:rsidRPr="00CC6B0A">
        <w:rPr>
          <w:rFonts w:ascii="Simplified Arabic" w:hAnsi="Simplified Arabic" w:cs="Simplified Arabic"/>
          <w:rtl/>
          <w:lang w:val="ru-RU" w:bidi="ar-SY"/>
        </w:rPr>
        <w:t xml:space="preserve">يجب </w:t>
      </w:r>
      <w:r w:rsidRPr="00CC6B0A">
        <w:rPr>
          <w:rFonts w:ascii="Simplified Arabic" w:hAnsi="Simplified Arabic" w:cs="Simplified Arabic"/>
          <w:rtl/>
        </w:rPr>
        <w:t>توفير فرص استثمارية واعدة للقطاع الخاص، لكنها تتطلب تطوير الظروف القانونية والمؤسسية والسياسية والإدارية لتنمية إمكاناته ونقل المعرفة وتحسين الأنشطة.</w:t>
      </w:r>
    </w:p>
    <w:p w14:paraId="175992F0" w14:textId="77777777" w:rsidR="00F858D8" w:rsidRPr="00CC6B0A" w:rsidRDefault="00F858D8" w:rsidP="008A6BAA">
      <w:pPr>
        <w:pStyle w:val="af5"/>
        <w:numPr>
          <w:ilvl w:val="0"/>
          <w:numId w:val="35"/>
        </w:numPr>
        <w:spacing w:after="0" w:line="480" w:lineRule="exact"/>
        <w:ind w:left="170" w:hanging="170"/>
        <w:jc w:val="lowKashida"/>
        <w:rPr>
          <w:rFonts w:ascii="Simplified Arabic" w:hAnsi="Simplified Arabic" w:cs="Simplified Arabic"/>
          <w:lang w:val="ru-RU" w:bidi="ar-SY"/>
        </w:rPr>
      </w:pPr>
      <w:r w:rsidRPr="00CC6B0A">
        <w:rPr>
          <w:rFonts w:ascii="Simplified Arabic" w:hAnsi="Simplified Arabic" w:cs="Simplified Arabic"/>
          <w:rtl/>
          <w:lang w:val="ru-RU" w:bidi="ar-SY"/>
        </w:rPr>
        <w:t>من المستحسن توثيق العلاقات والتشاور مع المنظمات والمؤسسات الدولية التي تعنى بحماية التراث الثقافي لتقديم الدعم اللازم للمشاريع التراثية.</w:t>
      </w:r>
    </w:p>
    <w:p w14:paraId="19952AC7" w14:textId="2A5722CC" w:rsidR="00F858D8" w:rsidRDefault="00F858D8" w:rsidP="008A6BAA">
      <w:pPr>
        <w:pStyle w:val="af5"/>
        <w:numPr>
          <w:ilvl w:val="0"/>
          <w:numId w:val="35"/>
        </w:numPr>
        <w:spacing w:after="0" w:line="480" w:lineRule="exact"/>
        <w:ind w:left="170" w:hanging="170"/>
        <w:jc w:val="lowKashida"/>
        <w:rPr>
          <w:rFonts w:ascii="Simplified Arabic" w:hAnsi="Simplified Arabic" w:cs="Simplified Arabic"/>
          <w:sz w:val="18"/>
          <w:szCs w:val="18"/>
        </w:rPr>
      </w:pPr>
      <w:r w:rsidRPr="00CC6B0A">
        <w:rPr>
          <w:rFonts w:ascii="Simplified Arabic" w:hAnsi="Simplified Arabic" w:cs="Simplified Arabic"/>
          <w:rtl/>
        </w:rPr>
        <w:t>ضرورة تسهيل تدفق رأس المال وجذب العاملين إلى هذه القطاعات من خلال تنفيذ مجموعة من الإجراءات الضريبية والتعريفية وأدوات تنظيم الدولة الأخرى، وأشكال مختلفة من الدعم المالي.</w:t>
      </w:r>
    </w:p>
    <w:p w14:paraId="3902010C" w14:textId="77777777" w:rsidR="00B5175F" w:rsidRPr="00B5175F" w:rsidRDefault="00B5175F" w:rsidP="008A6BAA">
      <w:pPr>
        <w:tabs>
          <w:tab w:val="left" w:pos="3299"/>
        </w:tabs>
        <w:spacing w:line="480" w:lineRule="exact"/>
        <w:jc w:val="center"/>
        <w:rPr>
          <w:rFonts w:ascii="Simplified Arabic" w:eastAsia="Calibri" w:hAnsi="Simplified Arabic" w:cs="Simplified Arabic"/>
          <w:b/>
          <w:bCs/>
          <w:rtl/>
          <w:lang w:bidi="ar-AE"/>
        </w:rPr>
      </w:pPr>
    </w:p>
    <w:p w14:paraId="1CEEF0D8" w14:textId="4E387316" w:rsidR="00B5175F" w:rsidRPr="00B5175F" w:rsidRDefault="00B5175F" w:rsidP="008A6BAA">
      <w:pPr>
        <w:bidi/>
        <w:spacing w:line="480" w:lineRule="exact"/>
        <w:rPr>
          <w:rFonts w:cs="Simplified Arabic"/>
          <w:b/>
          <w:bCs/>
          <w:sz w:val="24"/>
          <w:szCs w:val="24"/>
          <w:rtl/>
          <w:lang w:bidi="ar-SY"/>
        </w:rPr>
      </w:pPr>
      <w:r w:rsidRPr="00B5175F">
        <w:rPr>
          <w:rFonts w:cs="Simplified Arabic"/>
          <w:b/>
          <w:bCs/>
          <w:sz w:val="24"/>
          <w:szCs w:val="24"/>
          <w:rtl/>
          <w:lang w:bidi="ar-SY"/>
        </w:rPr>
        <w:t xml:space="preserve">التمويل: </w:t>
      </w:r>
    </w:p>
    <w:p w14:paraId="159A4CE3" w14:textId="77777777" w:rsidR="00B5175F" w:rsidRPr="00B5175F" w:rsidRDefault="00B5175F" w:rsidP="008A6BAA">
      <w:pPr>
        <w:bidi/>
        <w:spacing w:line="480" w:lineRule="exact"/>
        <w:rPr>
          <w:rFonts w:cs="Simplified Arabic"/>
          <w:rtl/>
          <w:lang w:bidi="ar-SY"/>
        </w:rPr>
      </w:pPr>
      <w:r w:rsidRPr="00B5175F">
        <w:rPr>
          <w:rFonts w:cs="Simplified Arabic"/>
          <w:rtl/>
          <w:lang w:bidi="ar-SY"/>
        </w:rPr>
        <w:t xml:space="preserve">هذا البحث ممول من جامعة دمشق وفق رقم التمويل </w:t>
      </w:r>
      <w:r w:rsidRPr="00B5175F">
        <w:rPr>
          <w:rFonts w:asciiTheme="majorBidi" w:hAnsiTheme="majorBidi" w:cstheme="majorBidi"/>
          <w:rtl/>
          <w:lang w:bidi="ar-SY"/>
        </w:rPr>
        <w:t>(</w:t>
      </w:r>
      <w:r w:rsidRPr="00B5175F">
        <w:rPr>
          <w:rFonts w:asciiTheme="majorBidi" w:hAnsiTheme="majorBidi" w:cstheme="majorBidi"/>
          <w:lang w:bidi="ar-SY"/>
        </w:rPr>
        <w:t>501100020595</w:t>
      </w:r>
      <w:r w:rsidRPr="00B5175F">
        <w:rPr>
          <w:rFonts w:asciiTheme="majorBidi" w:hAnsiTheme="majorBidi" w:cstheme="majorBidi"/>
          <w:rtl/>
          <w:lang w:bidi="ar-SY"/>
        </w:rPr>
        <w:t>).</w:t>
      </w:r>
    </w:p>
    <w:p w14:paraId="5B845FB4" w14:textId="66A4015C" w:rsidR="00B5175F" w:rsidRPr="00B5175F" w:rsidRDefault="00B5175F" w:rsidP="008A6BAA">
      <w:pPr>
        <w:spacing w:line="480" w:lineRule="exact"/>
        <w:rPr>
          <w:rFonts w:asciiTheme="majorBidi" w:hAnsiTheme="majorBidi" w:cstheme="majorBidi"/>
          <w:sz w:val="24"/>
          <w:szCs w:val="24"/>
          <w:lang w:bidi="ar-SY"/>
        </w:rPr>
      </w:pPr>
      <w:r w:rsidRPr="00B5175F">
        <w:rPr>
          <w:rFonts w:asciiTheme="majorBidi" w:hAnsiTheme="majorBidi" w:cstheme="majorBidi"/>
          <w:b/>
          <w:bCs/>
          <w:sz w:val="24"/>
          <w:szCs w:val="24"/>
          <w:lang w:bidi="ar-SY"/>
        </w:rPr>
        <w:t>Funding</w:t>
      </w:r>
      <w:r w:rsidRPr="00B5175F">
        <w:rPr>
          <w:rFonts w:asciiTheme="majorBidi" w:hAnsiTheme="majorBidi" w:cstheme="majorBidi"/>
          <w:sz w:val="24"/>
          <w:szCs w:val="24"/>
          <w:lang w:bidi="ar-SY"/>
        </w:rPr>
        <w:t xml:space="preserve">: </w:t>
      </w:r>
    </w:p>
    <w:p w14:paraId="005861EC" w14:textId="77777777" w:rsidR="00B5175F" w:rsidRDefault="00B5175F" w:rsidP="008A6BAA">
      <w:pPr>
        <w:spacing w:line="480" w:lineRule="exact"/>
        <w:rPr>
          <w:rFonts w:asciiTheme="majorBidi" w:hAnsiTheme="majorBidi" w:cstheme="majorBidi"/>
          <w:lang w:bidi="ar-SY"/>
        </w:rPr>
      </w:pPr>
      <w:r w:rsidRPr="00B5175F">
        <w:rPr>
          <w:rFonts w:asciiTheme="majorBidi" w:hAnsiTheme="majorBidi" w:cstheme="majorBidi"/>
          <w:lang w:bidi="ar-SY"/>
        </w:rPr>
        <w:t>this research is funded by Damascus university – funder No. (501100020595</w:t>
      </w:r>
      <w:r w:rsidRPr="00B5175F">
        <w:rPr>
          <w:rFonts w:asciiTheme="majorBidi" w:hAnsiTheme="majorBidi" w:cstheme="majorBidi"/>
          <w:rtl/>
          <w:lang w:bidi="ar-SY"/>
        </w:rPr>
        <w:t>(</w:t>
      </w:r>
      <w:r w:rsidRPr="00B5175F">
        <w:rPr>
          <w:rFonts w:asciiTheme="majorBidi" w:hAnsiTheme="majorBidi" w:cstheme="majorBidi"/>
          <w:lang w:bidi="ar-SY"/>
        </w:rPr>
        <w:t>.</w:t>
      </w:r>
    </w:p>
    <w:p w14:paraId="6827B0B4" w14:textId="77777777" w:rsidR="00B5175F" w:rsidRDefault="00B5175F" w:rsidP="008A6BAA">
      <w:pPr>
        <w:spacing w:line="480" w:lineRule="exact"/>
        <w:rPr>
          <w:rFonts w:asciiTheme="majorBidi" w:hAnsiTheme="majorBidi" w:cstheme="majorBidi"/>
          <w:lang w:bidi="ar-SY"/>
        </w:rPr>
      </w:pPr>
    </w:p>
    <w:p w14:paraId="55B2CD1F" w14:textId="77777777" w:rsidR="00B5175F" w:rsidRDefault="00B5175F" w:rsidP="00B5175F">
      <w:pPr>
        <w:spacing w:line="240" w:lineRule="auto"/>
        <w:rPr>
          <w:rFonts w:asciiTheme="majorBidi" w:hAnsiTheme="majorBidi" w:cstheme="majorBidi"/>
          <w:lang w:bidi="ar-SY"/>
        </w:rPr>
      </w:pPr>
    </w:p>
    <w:p w14:paraId="2AF08FEE" w14:textId="77777777" w:rsidR="00B5175F" w:rsidRDefault="00B5175F" w:rsidP="00B5175F">
      <w:pPr>
        <w:bidi/>
        <w:spacing w:line="240" w:lineRule="auto"/>
        <w:jc w:val="lowKashida"/>
        <w:rPr>
          <w:rFonts w:asciiTheme="majorBidi" w:hAnsiTheme="majorBidi" w:cstheme="majorBidi"/>
          <w:rtl/>
          <w:lang w:bidi="ar-SY"/>
        </w:rPr>
      </w:pPr>
    </w:p>
    <w:p w14:paraId="0A96CC6B" w14:textId="242D680F" w:rsidR="00F858D8" w:rsidRPr="00CD4017" w:rsidRDefault="00F858D8" w:rsidP="00355DBA">
      <w:pPr>
        <w:bidi/>
        <w:spacing w:line="240" w:lineRule="auto"/>
        <w:jc w:val="lowKashida"/>
        <w:rPr>
          <w:rFonts w:asciiTheme="majorBidi" w:hAnsiTheme="majorBidi" w:cstheme="majorBidi"/>
          <w:b/>
          <w:bCs/>
          <w:sz w:val="28"/>
          <w:szCs w:val="28"/>
          <w:rtl/>
        </w:rPr>
      </w:pPr>
      <w:r w:rsidRPr="00CC6B0A">
        <w:rPr>
          <w:rFonts w:asciiTheme="majorBidi" w:hAnsiTheme="majorBidi" w:cstheme="majorBidi" w:hint="cs"/>
          <w:b/>
          <w:bCs/>
          <w:sz w:val="32"/>
          <w:szCs w:val="32"/>
          <w:rtl/>
        </w:rPr>
        <w:lastRenderedPageBreak/>
        <w:t>المراجع</w:t>
      </w:r>
      <w:r w:rsidR="00355DBA">
        <w:rPr>
          <w:rFonts w:asciiTheme="majorBidi" w:hAnsiTheme="majorBidi" w:cstheme="majorBidi" w:hint="cs"/>
          <w:b/>
          <w:bCs/>
          <w:sz w:val="28"/>
          <w:szCs w:val="28"/>
          <w:rtl/>
        </w:rPr>
        <w:t>:</w:t>
      </w:r>
    </w:p>
    <w:p w14:paraId="562CDA38" w14:textId="5D7AE812" w:rsidR="00F858D8" w:rsidRPr="00355DBA" w:rsidRDefault="00F858D8" w:rsidP="00355DBA">
      <w:pPr>
        <w:pStyle w:val="af5"/>
        <w:numPr>
          <w:ilvl w:val="0"/>
          <w:numId w:val="36"/>
        </w:numPr>
        <w:tabs>
          <w:tab w:val="left" w:pos="282"/>
        </w:tabs>
        <w:spacing w:after="0" w:line="240" w:lineRule="auto"/>
        <w:ind w:left="284" w:hanging="284"/>
        <w:jc w:val="lowKashida"/>
        <w:rPr>
          <w:rFonts w:ascii="Simplified Arabic" w:hAnsi="Simplified Arabic" w:cs="Simplified Arabic"/>
          <w:sz w:val="24"/>
          <w:szCs w:val="24"/>
          <w:lang w:val="ru-RU" w:bidi="ar-SY"/>
        </w:rPr>
      </w:pPr>
      <w:proofErr w:type="spellStart"/>
      <w:r w:rsidRPr="00355DBA">
        <w:rPr>
          <w:rFonts w:ascii="Simplified Arabic" w:hAnsi="Simplified Arabic" w:cs="Simplified Arabic"/>
          <w:sz w:val="24"/>
          <w:szCs w:val="24"/>
          <w:rtl/>
          <w:lang w:val="ru-RU" w:bidi="ar-SY"/>
        </w:rPr>
        <w:t>الآيكروم</w:t>
      </w:r>
      <w:proofErr w:type="spellEnd"/>
      <w:r w:rsidRPr="00355DBA">
        <w:rPr>
          <w:rFonts w:ascii="Simplified Arabic" w:hAnsi="Simplified Arabic" w:cs="Simplified Arabic"/>
          <w:sz w:val="24"/>
          <w:szCs w:val="24"/>
          <w:rtl/>
          <w:lang w:val="ru-RU" w:bidi="ar-SY"/>
        </w:rPr>
        <w:t>. (</w:t>
      </w:r>
      <w:r w:rsidR="00A2359B" w:rsidRPr="00355DBA">
        <w:rPr>
          <w:rFonts w:ascii="Simplified Arabic" w:hAnsi="Simplified Arabic" w:cs="Simplified Arabic" w:hint="cs"/>
          <w:sz w:val="24"/>
          <w:szCs w:val="24"/>
          <w:rtl/>
          <w:lang w:val="ru-RU" w:bidi="ar-SY"/>
        </w:rPr>
        <w:t>2016</w:t>
      </w:r>
      <w:r w:rsidRPr="00355DBA">
        <w:rPr>
          <w:rFonts w:ascii="Simplified Arabic" w:hAnsi="Simplified Arabic" w:cs="Simplified Arabic"/>
          <w:sz w:val="24"/>
          <w:szCs w:val="24"/>
          <w:rtl/>
          <w:lang w:val="ru-RU" w:bidi="ar-SY"/>
        </w:rPr>
        <w:t>)</w:t>
      </w:r>
      <w:r w:rsidR="00751CB0" w:rsidRPr="00355DBA">
        <w:rPr>
          <w:rFonts w:ascii="Simplified Arabic" w:hAnsi="Simplified Arabic" w:cs="Simplified Arabic" w:hint="cs"/>
          <w:sz w:val="24"/>
          <w:szCs w:val="24"/>
          <w:rtl/>
        </w:rPr>
        <w:t>.</w:t>
      </w:r>
      <w:r w:rsidRPr="00355DBA">
        <w:rPr>
          <w:rFonts w:ascii="Simplified Arabic" w:hAnsi="Simplified Arabic" w:cs="Simplified Arabic"/>
          <w:sz w:val="24"/>
          <w:szCs w:val="24"/>
        </w:rPr>
        <w:t xml:space="preserve"> </w:t>
      </w:r>
      <w:r w:rsidRPr="00355DBA">
        <w:rPr>
          <w:rFonts w:ascii="Simplified Arabic" w:hAnsi="Simplified Arabic" w:cs="Simplified Arabic"/>
          <w:sz w:val="24"/>
          <w:szCs w:val="24"/>
          <w:rtl/>
          <w:lang w:val="ru-RU" w:bidi="ar-SY"/>
        </w:rPr>
        <w:t>حفظ التراث الثقافي في المنطقة العربية "في قضايا حفظ المواقع التراثية وإدارتها. الطبعة الأولى، الشارقة، ص 78.</w:t>
      </w:r>
    </w:p>
    <w:p w14:paraId="11BC7CC6" w14:textId="3DA5B39B" w:rsidR="00F858D8" w:rsidRPr="00355DBA" w:rsidRDefault="00751CB0" w:rsidP="00355DBA">
      <w:pPr>
        <w:pStyle w:val="af5"/>
        <w:numPr>
          <w:ilvl w:val="0"/>
          <w:numId w:val="36"/>
        </w:numPr>
        <w:tabs>
          <w:tab w:val="left" w:pos="282"/>
        </w:tabs>
        <w:spacing w:after="0" w:line="240" w:lineRule="auto"/>
        <w:ind w:left="284" w:hanging="284"/>
        <w:jc w:val="lowKashida"/>
        <w:rPr>
          <w:rFonts w:ascii="Simplified Arabic" w:hAnsi="Simplified Arabic" w:cs="Simplified Arabic"/>
          <w:sz w:val="24"/>
          <w:szCs w:val="24"/>
          <w:lang w:val="ru-RU" w:bidi="ar-SY"/>
        </w:rPr>
      </w:pPr>
      <w:r w:rsidRPr="00355DBA">
        <w:rPr>
          <w:rFonts w:ascii="Simplified Arabic" w:hAnsi="Simplified Arabic" w:cs="Simplified Arabic"/>
          <w:sz w:val="24"/>
          <w:szCs w:val="24"/>
          <w:rtl/>
          <w:lang w:val="ru-RU" w:bidi="ar-SY"/>
        </w:rPr>
        <w:t>سالمان، سلامة سالم. (</w:t>
      </w:r>
      <w:r w:rsidR="00A2359B" w:rsidRPr="00355DBA">
        <w:rPr>
          <w:rFonts w:ascii="Simplified Arabic" w:hAnsi="Simplified Arabic" w:cs="Simplified Arabic" w:hint="cs"/>
          <w:sz w:val="24"/>
          <w:szCs w:val="24"/>
          <w:rtl/>
          <w:lang w:val="ru-RU" w:bidi="ar-SY"/>
        </w:rPr>
        <w:t>2009</w:t>
      </w:r>
      <w:r w:rsidRPr="00355DBA">
        <w:rPr>
          <w:rFonts w:ascii="Simplified Arabic" w:hAnsi="Simplified Arabic" w:cs="Simplified Arabic"/>
          <w:sz w:val="24"/>
          <w:szCs w:val="24"/>
          <w:rtl/>
          <w:lang w:val="ru-RU" w:bidi="ar-SY"/>
        </w:rPr>
        <w:t>)</w:t>
      </w:r>
      <w:r w:rsidRPr="00355DBA">
        <w:rPr>
          <w:rFonts w:ascii="Simplified Arabic" w:hAnsi="Simplified Arabic" w:cs="Simplified Arabic" w:hint="cs"/>
          <w:sz w:val="24"/>
          <w:szCs w:val="24"/>
          <w:rtl/>
        </w:rPr>
        <w:t xml:space="preserve">. </w:t>
      </w:r>
      <w:r w:rsidR="00F858D8" w:rsidRPr="00355DBA">
        <w:rPr>
          <w:rFonts w:ascii="Simplified Arabic" w:hAnsi="Simplified Arabic" w:cs="Simplified Arabic"/>
          <w:sz w:val="24"/>
          <w:szCs w:val="24"/>
          <w:rtl/>
          <w:lang w:val="ru-RU" w:bidi="ar-SY"/>
        </w:rPr>
        <w:t xml:space="preserve"> دور التراث الثقافي في التنمية المستدامة ومدى مساهمته في تحسين نوعية حياة المجتمعات المحلية، أعمال ندوات : الاتجاهات المعاصرة في إدارة التراث الثقافي - المنظمة العربية للتنمية الإدارية ،  مصر، القاهرة، ص81- 103.</w:t>
      </w:r>
    </w:p>
    <w:p w14:paraId="070B7706" w14:textId="7B7886A2" w:rsidR="00F858D8" w:rsidRPr="00355DBA" w:rsidRDefault="00F858D8" w:rsidP="00355DBA">
      <w:pPr>
        <w:pStyle w:val="af5"/>
        <w:numPr>
          <w:ilvl w:val="0"/>
          <w:numId w:val="36"/>
        </w:numPr>
        <w:tabs>
          <w:tab w:val="left" w:pos="282"/>
        </w:tabs>
        <w:spacing w:after="0" w:line="240" w:lineRule="auto"/>
        <w:ind w:left="284" w:hanging="284"/>
        <w:jc w:val="lowKashida"/>
        <w:rPr>
          <w:rFonts w:ascii="Simplified Arabic" w:hAnsi="Simplified Arabic" w:cs="Simplified Arabic"/>
          <w:sz w:val="24"/>
          <w:szCs w:val="24"/>
          <w:lang w:val="ru-RU" w:bidi="ar-SY"/>
        </w:rPr>
      </w:pPr>
      <w:r w:rsidRPr="00355DBA">
        <w:rPr>
          <w:rFonts w:ascii="Simplified Arabic" w:hAnsi="Simplified Arabic" w:cs="Simplified Arabic"/>
          <w:sz w:val="24"/>
          <w:szCs w:val="24"/>
          <w:rtl/>
          <w:lang w:val="ru-RU" w:bidi="ar-SY"/>
        </w:rPr>
        <w:t>عليان، جمال. (</w:t>
      </w:r>
      <w:r w:rsidR="00A2359B" w:rsidRPr="00355DBA">
        <w:rPr>
          <w:rFonts w:ascii="Simplified Arabic" w:hAnsi="Simplified Arabic" w:cs="Simplified Arabic" w:hint="cs"/>
          <w:sz w:val="24"/>
          <w:szCs w:val="24"/>
          <w:rtl/>
          <w:lang w:val="ru-RU" w:bidi="ar-SY"/>
        </w:rPr>
        <w:t>2005</w:t>
      </w:r>
      <w:r w:rsidRPr="00355DBA">
        <w:rPr>
          <w:rFonts w:ascii="Simplified Arabic" w:hAnsi="Simplified Arabic" w:cs="Simplified Arabic"/>
          <w:sz w:val="24"/>
          <w:szCs w:val="24"/>
          <w:rtl/>
          <w:lang w:val="ru-RU" w:bidi="ar-SY"/>
        </w:rPr>
        <w:t>)</w:t>
      </w:r>
      <w:r w:rsidR="00751CB0" w:rsidRPr="00355DBA">
        <w:rPr>
          <w:rFonts w:ascii="Simplified Arabic" w:hAnsi="Simplified Arabic" w:cs="Simplified Arabic" w:hint="cs"/>
          <w:sz w:val="24"/>
          <w:szCs w:val="24"/>
          <w:rtl/>
          <w:lang w:val="ru-RU" w:bidi="ar-SY"/>
        </w:rPr>
        <w:t>.</w:t>
      </w:r>
      <w:r w:rsidRPr="00355DBA">
        <w:rPr>
          <w:rFonts w:ascii="Simplified Arabic" w:hAnsi="Simplified Arabic" w:cs="Simplified Arabic"/>
          <w:sz w:val="24"/>
          <w:szCs w:val="24"/>
          <w:lang w:val="ru-RU" w:bidi="ar-SY"/>
        </w:rPr>
        <w:t xml:space="preserve"> </w:t>
      </w:r>
      <w:r w:rsidRPr="00355DBA">
        <w:rPr>
          <w:rFonts w:ascii="Simplified Arabic" w:hAnsi="Simplified Arabic" w:cs="Simplified Arabic"/>
          <w:sz w:val="24"/>
          <w:szCs w:val="24"/>
          <w:rtl/>
          <w:lang w:val="ru-RU" w:bidi="ar-SY"/>
        </w:rPr>
        <w:t xml:space="preserve"> الحفاظ على التراث الثقافي. مطابع السياسة، الكويت، ص </w:t>
      </w:r>
      <w:r w:rsidRPr="00355DBA">
        <w:rPr>
          <w:rFonts w:ascii="Simplified Arabic" w:hAnsi="Simplified Arabic" w:cs="Simplified Arabic"/>
          <w:sz w:val="24"/>
          <w:szCs w:val="24"/>
          <w:lang w:val="ru-RU" w:bidi="ar-SY"/>
        </w:rPr>
        <w:t>106</w:t>
      </w:r>
      <w:r w:rsidRPr="00355DBA">
        <w:rPr>
          <w:rFonts w:ascii="Simplified Arabic" w:hAnsi="Simplified Arabic" w:cs="Simplified Arabic"/>
          <w:sz w:val="24"/>
          <w:szCs w:val="24"/>
          <w:rtl/>
          <w:lang w:val="ru-RU" w:bidi="ar-SY"/>
        </w:rPr>
        <w:t>.</w:t>
      </w:r>
    </w:p>
    <w:p w14:paraId="5DE1D268" w14:textId="3081B02D" w:rsidR="00F858D8" w:rsidRPr="00355DBA" w:rsidRDefault="00751CB0" w:rsidP="00355DBA">
      <w:pPr>
        <w:pStyle w:val="af5"/>
        <w:numPr>
          <w:ilvl w:val="0"/>
          <w:numId w:val="36"/>
        </w:numPr>
        <w:tabs>
          <w:tab w:val="left" w:pos="282"/>
        </w:tabs>
        <w:spacing w:after="0" w:line="240" w:lineRule="auto"/>
        <w:ind w:left="284" w:hanging="284"/>
        <w:jc w:val="lowKashida"/>
        <w:rPr>
          <w:rFonts w:ascii="Simplified Arabic" w:hAnsi="Simplified Arabic" w:cs="Simplified Arabic"/>
          <w:sz w:val="24"/>
          <w:szCs w:val="24"/>
          <w:lang w:val="ru-RU" w:bidi="ar-SY"/>
        </w:rPr>
      </w:pPr>
      <w:r w:rsidRPr="00355DBA">
        <w:rPr>
          <w:rFonts w:ascii="Simplified Arabic" w:hAnsi="Simplified Arabic" w:cs="Simplified Arabic"/>
          <w:sz w:val="24"/>
          <w:szCs w:val="24"/>
          <w:rtl/>
          <w:lang w:val="ru-RU" w:bidi="ar-SY"/>
        </w:rPr>
        <w:t>معلا، طلال. (</w:t>
      </w:r>
      <w:r w:rsidR="00A2359B" w:rsidRPr="00355DBA">
        <w:rPr>
          <w:rFonts w:ascii="Simplified Arabic" w:hAnsi="Simplified Arabic" w:cs="Simplified Arabic" w:hint="cs"/>
          <w:sz w:val="24"/>
          <w:szCs w:val="24"/>
          <w:rtl/>
          <w:lang w:val="ru-RU" w:bidi="ar-SY"/>
        </w:rPr>
        <w:t>2017</w:t>
      </w:r>
      <w:r w:rsidRPr="00355DBA">
        <w:rPr>
          <w:rFonts w:ascii="Simplified Arabic" w:hAnsi="Simplified Arabic" w:cs="Simplified Arabic"/>
          <w:sz w:val="24"/>
          <w:szCs w:val="24"/>
          <w:rtl/>
          <w:lang w:val="ru-RU" w:bidi="ar-SY"/>
        </w:rPr>
        <w:t>)</w:t>
      </w:r>
      <w:r w:rsidRPr="00355DBA">
        <w:rPr>
          <w:rFonts w:ascii="Simplified Arabic" w:hAnsi="Simplified Arabic" w:cs="Simplified Arabic" w:hint="cs"/>
          <w:sz w:val="24"/>
          <w:szCs w:val="24"/>
          <w:rtl/>
          <w:lang w:val="ru-RU" w:bidi="ar-SY"/>
        </w:rPr>
        <w:t>.</w:t>
      </w:r>
      <w:r w:rsidR="00F858D8" w:rsidRPr="00355DBA">
        <w:rPr>
          <w:rFonts w:ascii="Simplified Arabic" w:hAnsi="Simplified Arabic" w:cs="Simplified Arabic"/>
          <w:sz w:val="24"/>
          <w:szCs w:val="24"/>
          <w:rtl/>
          <w:lang w:val="ru-RU" w:bidi="ar-SY"/>
        </w:rPr>
        <w:t xml:space="preserve"> التراث الثقافي غير المادي تراث الشعوب الحي. مداد مركز دمشق للأبحاث والدراسات، العدد الرابع، ص2- 32.</w:t>
      </w:r>
    </w:p>
    <w:p w14:paraId="3B51C695" w14:textId="463A0FC8" w:rsidR="00F858D8" w:rsidRPr="00355DBA" w:rsidRDefault="00F858D8" w:rsidP="00355DBA">
      <w:pPr>
        <w:pStyle w:val="af5"/>
        <w:numPr>
          <w:ilvl w:val="0"/>
          <w:numId w:val="36"/>
        </w:numPr>
        <w:tabs>
          <w:tab w:val="left" w:pos="282"/>
        </w:tabs>
        <w:spacing w:after="0" w:line="240" w:lineRule="auto"/>
        <w:ind w:left="284" w:hanging="284"/>
        <w:jc w:val="lowKashida"/>
        <w:rPr>
          <w:rFonts w:ascii="Simplified Arabic" w:hAnsi="Simplified Arabic" w:cs="Simplified Arabic"/>
          <w:sz w:val="24"/>
          <w:szCs w:val="24"/>
          <w:lang w:val="ru-RU" w:bidi="ar-SY"/>
        </w:rPr>
      </w:pPr>
      <w:proofErr w:type="spellStart"/>
      <w:r w:rsidRPr="00355DBA">
        <w:rPr>
          <w:rFonts w:ascii="Simplified Arabic" w:hAnsi="Simplified Arabic" w:cs="Simplified Arabic"/>
          <w:sz w:val="24"/>
          <w:szCs w:val="24"/>
          <w:rtl/>
          <w:lang w:val="ru-RU" w:bidi="ar-SY"/>
        </w:rPr>
        <w:t>ا</w:t>
      </w:r>
      <w:r w:rsidR="00F7592A" w:rsidRPr="00355DBA">
        <w:rPr>
          <w:rFonts w:ascii="Simplified Arabic" w:hAnsi="Simplified Arabic" w:cs="Simplified Arabic"/>
          <w:sz w:val="24"/>
          <w:szCs w:val="24"/>
          <w:rtl/>
          <w:lang w:val="ru-RU" w:bidi="ar-SY"/>
        </w:rPr>
        <w:t>لهياجي</w:t>
      </w:r>
      <w:proofErr w:type="spellEnd"/>
      <w:r w:rsidR="00F7592A" w:rsidRPr="00355DBA">
        <w:rPr>
          <w:rFonts w:ascii="Simplified Arabic" w:hAnsi="Simplified Arabic" w:cs="Simplified Arabic"/>
          <w:sz w:val="24"/>
          <w:szCs w:val="24"/>
          <w:rtl/>
          <w:lang w:val="ru-RU" w:bidi="ar-SY"/>
        </w:rPr>
        <w:t xml:space="preserve">، ياسر هاشم عماد. ( </w:t>
      </w:r>
      <w:r w:rsidR="00A2359B" w:rsidRPr="00355DBA">
        <w:rPr>
          <w:rFonts w:ascii="Simplified Arabic" w:hAnsi="Simplified Arabic" w:cs="Simplified Arabic" w:hint="cs"/>
          <w:sz w:val="24"/>
          <w:szCs w:val="24"/>
          <w:rtl/>
          <w:lang w:val="ru-RU" w:bidi="ar-SY"/>
        </w:rPr>
        <w:t>2016</w:t>
      </w:r>
      <w:r w:rsidR="00F7592A" w:rsidRPr="00355DBA">
        <w:rPr>
          <w:rFonts w:ascii="Simplified Arabic" w:hAnsi="Simplified Arabic" w:cs="Simplified Arabic"/>
          <w:sz w:val="24"/>
          <w:szCs w:val="24"/>
          <w:rtl/>
          <w:lang w:val="ru-RU" w:bidi="ar-SY"/>
        </w:rPr>
        <w:t>)</w:t>
      </w:r>
      <w:r w:rsidR="00F7592A" w:rsidRPr="00355DBA">
        <w:rPr>
          <w:rFonts w:ascii="Simplified Arabic" w:hAnsi="Simplified Arabic" w:cs="Simplified Arabic" w:hint="cs"/>
          <w:sz w:val="24"/>
          <w:szCs w:val="24"/>
          <w:rtl/>
          <w:lang w:val="ru-RU" w:bidi="ar-SY"/>
        </w:rPr>
        <w:t>.</w:t>
      </w:r>
      <w:r w:rsidRPr="00355DBA">
        <w:rPr>
          <w:rFonts w:ascii="Simplified Arabic" w:hAnsi="Simplified Arabic" w:cs="Simplified Arabic"/>
          <w:sz w:val="24"/>
          <w:szCs w:val="24"/>
          <w:rtl/>
          <w:lang w:val="ru-RU" w:bidi="ar-SY"/>
        </w:rPr>
        <w:t xml:space="preserve"> دور المنظمات الدولية والإقليمية في حماية التراث الثقافي وإدارته وتعزيزه. </w:t>
      </w:r>
      <w:proofErr w:type="spellStart"/>
      <w:r w:rsidRPr="00355DBA">
        <w:rPr>
          <w:rFonts w:ascii="Simplified Arabic" w:hAnsi="Simplified Arabic" w:cs="Simplified Arabic"/>
          <w:sz w:val="24"/>
          <w:szCs w:val="24"/>
          <w:rtl/>
          <w:lang w:val="ru-RU" w:bidi="ar-SY"/>
        </w:rPr>
        <w:t>أدوماتو</w:t>
      </w:r>
      <w:proofErr w:type="spellEnd"/>
      <w:r w:rsidRPr="00355DBA">
        <w:rPr>
          <w:rFonts w:ascii="Simplified Arabic" w:hAnsi="Simplified Arabic" w:cs="Simplified Arabic"/>
          <w:sz w:val="24"/>
          <w:szCs w:val="24"/>
          <w:rtl/>
          <w:lang w:val="ru-RU" w:bidi="ar-SY"/>
        </w:rPr>
        <w:t xml:space="preserve">، العدد 34، ص </w:t>
      </w:r>
      <w:r w:rsidRPr="00355DBA">
        <w:rPr>
          <w:rFonts w:ascii="Simplified Arabic" w:hAnsi="Simplified Arabic" w:cs="Simplified Arabic"/>
          <w:sz w:val="24"/>
          <w:szCs w:val="24"/>
          <w:lang w:val="ru-RU" w:bidi="ar-SY"/>
        </w:rPr>
        <w:t>87</w:t>
      </w:r>
      <w:r w:rsidRPr="00355DBA">
        <w:rPr>
          <w:rFonts w:ascii="Simplified Arabic" w:hAnsi="Simplified Arabic" w:cs="Simplified Arabic"/>
          <w:sz w:val="24"/>
          <w:szCs w:val="24"/>
          <w:rtl/>
          <w:lang w:val="ru-RU" w:bidi="ar-SY"/>
        </w:rPr>
        <w:t xml:space="preserve">- </w:t>
      </w:r>
      <w:r w:rsidRPr="00355DBA">
        <w:rPr>
          <w:rFonts w:ascii="Simplified Arabic" w:hAnsi="Simplified Arabic" w:cs="Simplified Arabic"/>
          <w:sz w:val="24"/>
          <w:szCs w:val="24"/>
          <w:lang w:val="ru-RU" w:bidi="ar-SY"/>
        </w:rPr>
        <w:t>.110</w:t>
      </w:r>
    </w:p>
    <w:p w14:paraId="4B3C240F" w14:textId="02BCD1CF" w:rsidR="00F858D8" w:rsidRPr="00355DBA" w:rsidRDefault="00F7592A" w:rsidP="00355DBA">
      <w:pPr>
        <w:pStyle w:val="af5"/>
        <w:numPr>
          <w:ilvl w:val="0"/>
          <w:numId w:val="36"/>
        </w:numPr>
        <w:tabs>
          <w:tab w:val="left" w:pos="282"/>
        </w:tabs>
        <w:spacing w:after="0" w:line="240" w:lineRule="auto"/>
        <w:ind w:left="284" w:hanging="284"/>
        <w:jc w:val="lowKashida"/>
        <w:rPr>
          <w:rFonts w:ascii="Simplified Arabic" w:hAnsi="Simplified Arabic" w:cs="Simplified Arabic"/>
          <w:sz w:val="24"/>
          <w:szCs w:val="24"/>
          <w:lang w:val="ru-RU" w:bidi="ar-SY"/>
        </w:rPr>
      </w:pPr>
      <w:r w:rsidRPr="00355DBA">
        <w:rPr>
          <w:rFonts w:ascii="Simplified Arabic" w:hAnsi="Simplified Arabic" w:cs="Simplified Arabic"/>
          <w:sz w:val="24"/>
          <w:szCs w:val="24"/>
          <w:rtl/>
          <w:lang w:val="ru-RU" w:bidi="ar-SY"/>
        </w:rPr>
        <w:t>ياغي، غزوان. (</w:t>
      </w:r>
      <w:r w:rsidR="00A2359B" w:rsidRPr="00355DBA">
        <w:rPr>
          <w:rFonts w:ascii="Simplified Arabic" w:hAnsi="Simplified Arabic" w:cs="Simplified Arabic" w:hint="cs"/>
          <w:sz w:val="24"/>
          <w:szCs w:val="24"/>
          <w:rtl/>
          <w:lang w:val="ru-RU" w:bidi="ar-SY"/>
        </w:rPr>
        <w:t>2018</w:t>
      </w:r>
      <w:r w:rsidRPr="00355DBA">
        <w:rPr>
          <w:rFonts w:ascii="Simplified Arabic" w:hAnsi="Simplified Arabic" w:cs="Simplified Arabic"/>
          <w:sz w:val="24"/>
          <w:szCs w:val="24"/>
          <w:rtl/>
          <w:lang w:val="ru-RU" w:bidi="ar-SY"/>
        </w:rPr>
        <w:t>)</w:t>
      </w:r>
      <w:r w:rsidRPr="00355DBA">
        <w:rPr>
          <w:rFonts w:ascii="Simplified Arabic" w:hAnsi="Simplified Arabic" w:cs="Simplified Arabic" w:hint="cs"/>
          <w:sz w:val="24"/>
          <w:szCs w:val="24"/>
          <w:rtl/>
        </w:rPr>
        <w:t>.</w:t>
      </w:r>
      <w:r w:rsidR="00F858D8" w:rsidRPr="00355DBA">
        <w:rPr>
          <w:rFonts w:ascii="Simplified Arabic" w:hAnsi="Simplified Arabic" w:cs="Simplified Arabic"/>
          <w:sz w:val="24"/>
          <w:szCs w:val="24"/>
          <w:rtl/>
          <w:lang w:val="ru-RU" w:bidi="ar-SY"/>
        </w:rPr>
        <w:t xml:space="preserve"> الهوية والتراث الثقافي المادي في سورية. مداد مركز دمشق للأبحاث والدراسات، ص 2- 31.</w:t>
      </w:r>
    </w:p>
    <w:p w14:paraId="5D403CCC" w14:textId="77777777" w:rsidR="00F858D8" w:rsidRPr="00355DBA" w:rsidRDefault="00F858D8" w:rsidP="00355DBA">
      <w:pPr>
        <w:pStyle w:val="af5"/>
        <w:numPr>
          <w:ilvl w:val="0"/>
          <w:numId w:val="36"/>
        </w:numPr>
        <w:tabs>
          <w:tab w:val="left" w:pos="282"/>
        </w:tabs>
        <w:spacing w:after="0" w:line="240" w:lineRule="auto"/>
        <w:ind w:left="284" w:hanging="284"/>
        <w:jc w:val="lowKashida"/>
        <w:rPr>
          <w:rFonts w:ascii="Simplified Arabic" w:hAnsi="Simplified Arabic" w:cs="Simplified Arabic"/>
        </w:rPr>
      </w:pPr>
      <w:r w:rsidRPr="00355DBA">
        <w:rPr>
          <w:rFonts w:ascii="Simplified Arabic" w:hAnsi="Simplified Arabic" w:cs="Simplified Arabic"/>
          <w:rtl/>
          <w:lang w:val="ru-RU" w:bidi="ar-SY"/>
        </w:rPr>
        <w:t>التمويل</w:t>
      </w:r>
      <w:r w:rsidRPr="00355DBA">
        <w:rPr>
          <w:rFonts w:ascii="Simplified Arabic" w:hAnsi="Simplified Arabic" w:cs="Simplified Arabic"/>
          <w:rtl/>
        </w:rPr>
        <w:t xml:space="preserve">. تعريف التمويل (موقع الكتروني). الرابط: </w:t>
      </w:r>
      <w:hyperlink r:id="rId20" w:history="1">
        <w:r w:rsidRPr="00355DBA">
          <w:rPr>
            <w:rStyle w:val="Hyperlink"/>
            <w:rFonts w:asciiTheme="majorBidi" w:hAnsiTheme="majorBidi" w:cstheme="majorBidi"/>
            <w:color w:val="auto"/>
            <w:u w:val="none"/>
          </w:rPr>
          <w:t>https://fbs.ae/glossary/financing-39</w:t>
        </w:r>
      </w:hyperlink>
      <w:r w:rsidRPr="00355DBA">
        <w:rPr>
          <w:rFonts w:ascii="Simplified Arabic" w:hAnsi="Simplified Arabic" w:cs="Simplified Arabic"/>
          <w:rtl/>
        </w:rPr>
        <w:t>. تاريخ الدخول: 11/4/2023.</w:t>
      </w:r>
    </w:p>
    <w:p w14:paraId="046946CA" w14:textId="77777777" w:rsidR="00F858D8" w:rsidRPr="00FE5D91" w:rsidRDefault="00F858D8" w:rsidP="009C54C8">
      <w:pPr>
        <w:bidi/>
        <w:spacing w:line="240" w:lineRule="auto"/>
        <w:jc w:val="lowKashida"/>
        <w:rPr>
          <w:rFonts w:asciiTheme="minorHAnsi" w:hAnsiTheme="minorHAnsi" w:cs="Simplified Arabic"/>
          <w:lang w:val="ru-RU" w:bidi="ar-SY"/>
        </w:rPr>
      </w:pPr>
    </w:p>
    <w:p w14:paraId="55CD5D57" w14:textId="18755568" w:rsidR="00F858D8" w:rsidRPr="00355DBA" w:rsidRDefault="002847CE" w:rsidP="00355DBA">
      <w:pPr>
        <w:pStyle w:val="af5"/>
        <w:numPr>
          <w:ilvl w:val="0"/>
          <w:numId w:val="36"/>
        </w:numPr>
        <w:bidi w:val="0"/>
        <w:spacing w:after="0" w:line="240" w:lineRule="auto"/>
        <w:ind w:left="227" w:hanging="227"/>
        <w:jc w:val="lowKashida"/>
        <w:rPr>
          <w:rFonts w:asciiTheme="majorBidi" w:hAnsiTheme="majorBidi" w:cstheme="majorBidi"/>
          <w:lang w:bidi="ar-SY"/>
        </w:rPr>
      </w:pPr>
      <w:r w:rsidRPr="00355DBA">
        <w:rPr>
          <w:rFonts w:asciiTheme="majorBidi" w:hAnsiTheme="majorBidi" w:cstheme="majorBidi"/>
        </w:rPr>
        <w:t>Ali</w:t>
      </w:r>
      <w:r w:rsidR="00752356" w:rsidRPr="00355DBA">
        <w:rPr>
          <w:rFonts w:asciiTheme="majorBidi" w:hAnsiTheme="majorBidi" w:cstheme="majorBidi" w:hint="cs"/>
          <w:rtl/>
        </w:rPr>
        <w:t>.</w:t>
      </w:r>
      <w:r w:rsidR="00F858D8" w:rsidRPr="00355DBA">
        <w:rPr>
          <w:rFonts w:asciiTheme="majorBidi" w:hAnsiTheme="majorBidi" w:cstheme="majorBidi"/>
        </w:rPr>
        <w:t xml:space="preserve"> C</w:t>
      </w:r>
      <w:r w:rsidRPr="00355DBA">
        <w:rPr>
          <w:rFonts w:asciiTheme="majorBidi" w:hAnsiTheme="majorBidi" w:cstheme="majorBidi"/>
        </w:rPr>
        <w:t>.</w:t>
      </w:r>
      <w:r w:rsidR="00F858D8" w:rsidRPr="00355DBA">
        <w:rPr>
          <w:rFonts w:asciiTheme="majorBidi" w:hAnsiTheme="majorBidi" w:cstheme="majorBidi"/>
        </w:rPr>
        <w:t xml:space="preserve"> (2013). Syrian Heritage under Threat. Journal of Eastern Mediterranean Archaeology &amp; Heritage Studies, 1 (4). P. 351-366.</w:t>
      </w:r>
    </w:p>
    <w:p w14:paraId="4282C805" w14:textId="502ED076" w:rsidR="00F858D8" w:rsidRPr="00355DBA" w:rsidRDefault="00F858D8" w:rsidP="00355DBA">
      <w:pPr>
        <w:pStyle w:val="af5"/>
        <w:numPr>
          <w:ilvl w:val="0"/>
          <w:numId w:val="36"/>
        </w:numPr>
        <w:bidi w:val="0"/>
        <w:spacing w:after="0" w:line="240" w:lineRule="auto"/>
        <w:ind w:left="227" w:hanging="227"/>
        <w:jc w:val="lowKashida"/>
        <w:rPr>
          <w:rFonts w:asciiTheme="majorBidi" w:hAnsiTheme="majorBidi" w:cstheme="majorBidi"/>
          <w:lang w:bidi="ar-SY"/>
        </w:rPr>
      </w:pPr>
      <w:proofErr w:type="spellStart"/>
      <w:r w:rsidRPr="00355DBA">
        <w:rPr>
          <w:rFonts w:asciiTheme="majorBidi" w:hAnsiTheme="majorBidi" w:cstheme="majorBidi"/>
        </w:rPr>
        <w:t>A</w:t>
      </w:r>
      <w:r w:rsidR="002847CE" w:rsidRPr="00355DBA">
        <w:rPr>
          <w:rFonts w:asciiTheme="majorBidi" w:hAnsiTheme="majorBidi" w:cstheme="majorBidi"/>
        </w:rPr>
        <w:t>lkateb</w:t>
      </w:r>
      <w:proofErr w:type="spellEnd"/>
      <w:r w:rsidR="002847CE" w:rsidRPr="00355DBA">
        <w:rPr>
          <w:rFonts w:asciiTheme="majorBidi" w:hAnsiTheme="majorBidi" w:cstheme="majorBidi"/>
        </w:rPr>
        <w:t>. M.</w:t>
      </w:r>
      <w:r w:rsidRPr="00355DBA">
        <w:rPr>
          <w:rFonts w:asciiTheme="majorBidi" w:hAnsiTheme="majorBidi" w:cstheme="majorBidi"/>
        </w:rPr>
        <w:t xml:space="preserve"> (2013). Non-traditional education using cultural heritage: A case study from Syria. Intern</w:t>
      </w:r>
      <w:r w:rsidRPr="00355DBA">
        <w:rPr>
          <w:rFonts w:asciiTheme="majorBidi" w:hAnsiTheme="majorBidi" w:cstheme="majorBidi"/>
        </w:rPr>
        <w:t>a</w:t>
      </w:r>
      <w:r w:rsidRPr="00355DBA">
        <w:rPr>
          <w:rFonts w:asciiTheme="majorBidi" w:hAnsiTheme="majorBidi" w:cstheme="majorBidi"/>
        </w:rPr>
        <w:t>tional Journal of Education through Art, 9 (2)</w:t>
      </w:r>
      <w:r w:rsidRPr="00355DBA">
        <w:rPr>
          <w:rFonts w:asciiTheme="majorBidi" w:hAnsiTheme="majorBidi" w:cstheme="majorBidi" w:hint="cs"/>
          <w:rtl/>
        </w:rPr>
        <w:t xml:space="preserve"> </w:t>
      </w:r>
      <w:r w:rsidR="00752356" w:rsidRPr="00355DBA">
        <w:rPr>
          <w:rFonts w:asciiTheme="majorBidi" w:hAnsiTheme="majorBidi" w:cstheme="majorBidi"/>
        </w:rPr>
        <w:t>P.</w:t>
      </w:r>
      <w:r w:rsidRPr="00355DBA">
        <w:rPr>
          <w:rFonts w:asciiTheme="majorBidi" w:hAnsiTheme="majorBidi" w:cstheme="majorBidi"/>
        </w:rPr>
        <w:t>189-204</w:t>
      </w:r>
      <w:r w:rsidRPr="00355DBA">
        <w:rPr>
          <w:rFonts w:asciiTheme="majorBidi" w:hAnsiTheme="majorBidi" w:cstheme="majorBidi"/>
          <w:lang w:bidi="ar-SY"/>
        </w:rPr>
        <w:t>.</w:t>
      </w:r>
    </w:p>
    <w:p w14:paraId="2E40337F" w14:textId="5CD99CC2" w:rsidR="00F858D8" w:rsidRPr="00355DBA" w:rsidRDefault="00F858D8" w:rsidP="00355DBA">
      <w:pPr>
        <w:pStyle w:val="af5"/>
        <w:numPr>
          <w:ilvl w:val="0"/>
          <w:numId w:val="36"/>
        </w:numPr>
        <w:tabs>
          <w:tab w:val="right" w:pos="0"/>
        </w:tabs>
        <w:bidi w:val="0"/>
        <w:spacing w:after="0" w:line="240" w:lineRule="auto"/>
        <w:ind w:left="284" w:hanging="284"/>
        <w:jc w:val="lowKashida"/>
        <w:rPr>
          <w:rFonts w:asciiTheme="majorBidi" w:hAnsiTheme="majorBidi" w:cstheme="majorBidi"/>
          <w:lang w:bidi="ar-SY"/>
        </w:rPr>
      </w:pPr>
      <w:r w:rsidRPr="00355DBA">
        <w:rPr>
          <w:rFonts w:asciiTheme="majorBidi" w:hAnsiTheme="majorBidi" w:cstheme="majorBidi"/>
          <w:lang w:bidi="ar-SY"/>
        </w:rPr>
        <w:t>A</w:t>
      </w:r>
      <w:r w:rsidR="002847CE" w:rsidRPr="00355DBA">
        <w:rPr>
          <w:rFonts w:asciiTheme="majorBidi" w:hAnsiTheme="majorBidi" w:cstheme="majorBidi"/>
          <w:lang w:bidi="ar-SY"/>
        </w:rPr>
        <w:t>ndersen</w:t>
      </w:r>
      <w:r w:rsidRPr="00355DBA">
        <w:rPr>
          <w:rFonts w:asciiTheme="majorBidi" w:hAnsiTheme="majorBidi" w:cstheme="majorBidi"/>
          <w:lang w:bidi="ar-SY"/>
        </w:rPr>
        <w:t>. O.J. (2004). Public-Private Partnerships: Organizational Hybrids as Channels for Local M</w:t>
      </w:r>
      <w:r w:rsidRPr="00355DBA">
        <w:rPr>
          <w:rFonts w:asciiTheme="majorBidi" w:hAnsiTheme="majorBidi" w:cstheme="majorBidi"/>
          <w:lang w:bidi="ar-SY"/>
        </w:rPr>
        <w:t>o</w:t>
      </w:r>
      <w:r w:rsidRPr="00355DBA">
        <w:rPr>
          <w:rFonts w:asciiTheme="majorBidi" w:hAnsiTheme="majorBidi" w:cstheme="majorBidi"/>
          <w:lang w:bidi="ar-SY"/>
        </w:rPr>
        <w:t>bilization and Participation. Scandinavian Political Studies. Vol.27, No.1</w:t>
      </w:r>
      <w:r w:rsidR="00752356" w:rsidRPr="00355DBA">
        <w:rPr>
          <w:rFonts w:asciiTheme="majorBidi" w:hAnsiTheme="majorBidi" w:cstheme="majorBidi"/>
          <w:lang w:bidi="ar-SY"/>
        </w:rPr>
        <w:t xml:space="preserve">, </w:t>
      </w:r>
      <w:r w:rsidRPr="00355DBA">
        <w:rPr>
          <w:rFonts w:asciiTheme="majorBidi" w:hAnsiTheme="majorBidi" w:cstheme="majorBidi"/>
          <w:lang w:bidi="ar-SY"/>
        </w:rPr>
        <w:t>p.1-21.</w:t>
      </w:r>
    </w:p>
    <w:p w14:paraId="70045425" w14:textId="33D45A1F" w:rsidR="00F858D8" w:rsidRPr="00355DBA" w:rsidRDefault="00F858D8" w:rsidP="00355DBA">
      <w:pPr>
        <w:pStyle w:val="af5"/>
        <w:numPr>
          <w:ilvl w:val="0"/>
          <w:numId w:val="36"/>
        </w:numPr>
        <w:bidi w:val="0"/>
        <w:spacing w:after="0" w:line="240" w:lineRule="auto"/>
        <w:ind w:left="227" w:hanging="227"/>
        <w:jc w:val="lowKashida"/>
        <w:rPr>
          <w:rFonts w:asciiTheme="majorBidi" w:hAnsiTheme="majorBidi" w:cstheme="majorBidi"/>
          <w:lang w:bidi="ar-SY"/>
        </w:rPr>
      </w:pPr>
      <w:proofErr w:type="spellStart"/>
      <w:r w:rsidRPr="00355DBA">
        <w:rPr>
          <w:rFonts w:asciiTheme="majorBidi" w:hAnsiTheme="majorBidi" w:cstheme="majorBidi"/>
          <w:lang w:bidi="ar-SY"/>
        </w:rPr>
        <w:t>D</w:t>
      </w:r>
      <w:r w:rsidR="002B17F2" w:rsidRPr="00355DBA">
        <w:rPr>
          <w:rFonts w:asciiTheme="majorBidi" w:hAnsiTheme="majorBidi" w:cstheme="majorBidi"/>
          <w:lang w:bidi="ar-SY"/>
        </w:rPr>
        <w:t>arko</w:t>
      </w:r>
      <w:proofErr w:type="spellEnd"/>
      <w:r w:rsidRPr="00355DBA">
        <w:rPr>
          <w:rFonts w:asciiTheme="majorBidi" w:hAnsiTheme="majorBidi" w:cstheme="majorBidi"/>
          <w:lang w:bidi="ar-SY"/>
        </w:rPr>
        <w:t>. B</w:t>
      </w:r>
      <w:r w:rsidR="002847CE" w:rsidRPr="00355DBA">
        <w:rPr>
          <w:rFonts w:asciiTheme="majorBidi" w:hAnsiTheme="majorBidi" w:cstheme="majorBidi"/>
          <w:lang w:bidi="ar-SY"/>
        </w:rPr>
        <w:t>.</w:t>
      </w:r>
      <w:r w:rsidRPr="00355DBA">
        <w:rPr>
          <w:rFonts w:asciiTheme="majorBidi" w:hAnsiTheme="majorBidi" w:cstheme="majorBidi"/>
          <w:lang w:bidi="ar-SY"/>
        </w:rPr>
        <w:t xml:space="preserve"> (2015). Social responsible heritage management – empowering citizens to act as heritage managers. Social and Behavioral Sciences, 188, </w:t>
      </w:r>
      <w:r w:rsidR="00752356" w:rsidRPr="00355DBA">
        <w:rPr>
          <w:rFonts w:asciiTheme="majorBidi" w:hAnsiTheme="majorBidi" w:cstheme="majorBidi"/>
          <w:lang w:bidi="ar-SY"/>
        </w:rPr>
        <w:t xml:space="preserve">P. </w:t>
      </w:r>
      <w:r w:rsidRPr="00355DBA">
        <w:rPr>
          <w:rFonts w:asciiTheme="majorBidi" w:hAnsiTheme="majorBidi" w:cstheme="majorBidi"/>
          <w:lang w:bidi="ar-SY"/>
        </w:rPr>
        <w:t>27- 34.</w:t>
      </w:r>
    </w:p>
    <w:p w14:paraId="711CF471" w14:textId="28444768" w:rsidR="00F858D8" w:rsidRPr="00355DBA" w:rsidRDefault="00F858D8" w:rsidP="00355DBA">
      <w:pPr>
        <w:pStyle w:val="af5"/>
        <w:numPr>
          <w:ilvl w:val="0"/>
          <w:numId w:val="36"/>
        </w:numPr>
        <w:bidi w:val="0"/>
        <w:spacing w:after="0" w:line="240" w:lineRule="auto"/>
        <w:ind w:left="227" w:hanging="227"/>
        <w:jc w:val="lowKashida"/>
        <w:rPr>
          <w:rFonts w:asciiTheme="majorBidi" w:hAnsiTheme="majorBidi" w:cstheme="majorBidi"/>
          <w:lang w:bidi="ar-SY"/>
        </w:rPr>
      </w:pPr>
      <w:r w:rsidRPr="00355DBA">
        <w:rPr>
          <w:rFonts w:asciiTheme="majorBidi" w:hAnsiTheme="majorBidi" w:cstheme="majorBidi"/>
          <w:lang w:bidi="ar-SY"/>
        </w:rPr>
        <w:lastRenderedPageBreak/>
        <w:t>D</w:t>
      </w:r>
      <w:r w:rsidR="002847CE" w:rsidRPr="00355DBA">
        <w:rPr>
          <w:rFonts w:asciiTheme="majorBidi" w:hAnsiTheme="majorBidi" w:cstheme="majorBidi"/>
          <w:lang w:bidi="ar-SY"/>
        </w:rPr>
        <w:t>avid</w:t>
      </w:r>
      <w:r w:rsidRPr="00355DBA">
        <w:rPr>
          <w:rFonts w:asciiTheme="majorBidi" w:hAnsiTheme="majorBidi" w:cstheme="majorBidi"/>
          <w:lang w:bidi="ar-SY"/>
        </w:rPr>
        <w:t>. N.A</w:t>
      </w:r>
      <w:r w:rsidR="002847CE" w:rsidRPr="00355DBA">
        <w:rPr>
          <w:rFonts w:asciiTheme="majorBidi" w:hAnsiTheme="majorBidi" w:cstheme="majorBidi"/>
          <w:lang w:bidi="ar-SY"/>
        </w:rPr>
        <w:t>.</w:t>
      </w:r>
      <w:r w:rsidRPr="00355DBA">
        <w:rPr>
          <w:rFonts w:asciiTheme="majorBidi" w:hAnsiTheme="majorBidi" w:cstheme="majorBidi"/>
          <w:lang w:bidi="ar-SY"/>
        </w:rPr>
        <w:t xml:space="preserve"> &amp; </w:t>
      </w:r>
      <w:proofErr w:type="spellStart"/>
      <w:r w:rsidRPr="00355DBA">
        <w:rPr>
          <w:rFonts w:asciiTheme="majorBidi" w:hAnsiTheme="majorBidi" w:cstheme="majorBidi"/>
          <w:lang w:bidi="ar-SY"/>
        </w:rPr>
        <w:t>X</w:t>
      </w:r>
      <w:r w:rsidR="002847CE" w:rsidRPr="00355DBA">
        <w:rPr>
          <w:rFonts w:asciiTheme="majorBidi" w:hAnsiTheme="majorBidi" w:cstheme="majorBidi"/>
          <w:lang w:bidi="ar-SY"/>
        </w:rPr>
        <w:t>iaoli</w:t>
      </w:r>
      <w:proofErr w:type="spellEnd"/>
      <w:r w:rsidRPr="00355DBA">
        <w:rPr>
          <w:rFonts w:asciiTheme="majorBidi" w:hAnsiTheme="majorBidi" w:cstheme="majorBidi"/>
          <w:lang w:bidi="ar-SY"/>
        </w:rPr>
        <w:t>. L.E</w:t>
      </w:r>
      <w:r w:rsidR="002847CE" w:rsidRPr="00355DBA">
        <w:rPr>
          <w:rFonts w:asciiTheme="majorBidi" w:hAnsiTheme="majorBidi" w:cstheme="majorBidi"/>
          <w:lang w:bidi="ar-SY"/>
        </w:rPr>
        <w:t>.</w:t>
      </w:r>
      <w:r w:rsidRPr="00355DBA">
        <w:rPr>
          <w:rFonts w:asciiTheme="majorBidi" w:hAnsiTheme="majorBidi" w:cstheme="majorBidi"/>
          <w:lang w:bidi="ar-SY"/>
        </w:rPr>
        <w:t xml:space="preserve"> (2019). Industry level analysis of tourism-economic growth in the United States. Tourism Management, 70, </w:t>
      </w:r>
      <w:r w:rsidR="00752356" w:rsidRPr="00355DBA">
        <w:rPr>
          <w:rFonts w:asciiTheme="majorBidi" w:hAnsiTheme="majorBidi" w:cstheme="majorBidi"/>
          <w:lang w:bidi="ar-SY"/>
        </w:rPr>
        <w:t xml:space="preserve">P. </w:t>
      </w:r>
      <w:r w:rsidRPr="00355DBA">
        <w:rPr>
          <w:rFonts w:asciiTheme="majorBidi" w:hAnsiTheme="majorBidi" w:cstheme="majorBidi"/>
          <w:lang w:bidi="ar-SY"/>
        </w:rPr>
        <w:t>333-340.</w:t>
      </w:r>
    </w:p>
    <w:p w14:paraId="7EDA8D8E" w14:textId="2A546329" w:rsidR="00F858D8" w:rsidRPr="00355DBA" w:rsidRDefault="00F858D8" w:rsidP="00355DBA">
      <w:pPr>
        <w:pStyle w:val="af5"/>
        <w:numPr>
          <w:ilvl w:val="0"/>
          <w:numId w:val="36"/>
        </w:numPr>
        <w:tabs>
          <w:tab w:val="right" w:pos="426"/>
        </w:tabs>
        <w:bidi w:val="0"/>
        <w:spacing w:after="0" w:line="240" w:lineRule="auto"/>
        <w:ind w:left="227" w:hanging="227"/>
        <w:jc w:val="lowKashida"/>
        <w:rPr>
          <w:rFonts w:asciiTheme="majorBidi" w:hAnsiTheme="majorBidi" w:cstheme="majorBidi"/>
          <w:lang w:bidi="ar-SY"/>
        </w:rPr>
      </w:pPr>
      <w:r w:rsidRPr="00355DBA">
        <w:rPr>
          <w:rFonts w:asciiTheme="majorBidi" w:hAnsiTheme="majorBidi" w:cstheme="majorBidi"/>
          <w:lang w:bidi="ar-SY"/>
        </w:rPr>
        <w:t xml:space="preserve"> </w:t>
      </w:r>
      <w:proofErr w:type="spellStart"/>
      <w:r w:rsidRPr="00355DBA">
        <w:rPr>
          <w:rFonts w:asciiTheme="majorBidi" w:hAnsiTheme="majorBidi" w:cstheme="majorBidi"/>
          <w:lang w:bidi="ar-SY"/>
        </w:rPr>
        <w:t>F</w:t>
      </w:r>
      <w:r w:rsidR="002847CE" w:rsidRPr="00355DBA">
        <w:rPr>
          <w:rFonts w:asciiTheme="majorBidi" w:hAnsiTheme="majorBidi" w:cstheme="majorBidi"/>
          <w:lang w:bidi="ar-SY"/>
        </w:rPr>
        <w:t>itri</w:t>
      </w:r>
      <w:proofErr w:type="spellEnd"/>
      <w:r w:rsidRPr="00355DBA">
        <w:rPr>
          <w:rFonts w:asciiTheme="majorBidi" w:hAnsiTheme="majorBidi" w:cstheme="majorBidi"/>
          <w:lang w:bidi="ar-SY"/>
        </w:rPr>
        <w:t>. I</w:t>
      </w:r>
      <w:r w:rsidR="002847CE" w:rsidRPr="00355DBA">
        <w:rPr>
          <w:rFonts w:asciiTheme="majorBidi" w:hAnsiTheme="majorBidi" w:cstheme="majorBidi"/>
          <w:lang w:bidi="ar-SY"/>
        </w:rPr>
        <w:t>.</w:t>
      </w:r>
      <w:r w:rsidRPr="00355DBA">
        <w:rPr>
          <w:rFonts w:asciiTheme="majorBidi" w:hAnsiTheme="majorBidi" w:cstheme="majorBidi"/>
          <w:lang w:bidi="ar-SY"/>
        </w:rPr>
        <w:t xml:space="preserve"> </w:t>
      </w:r>
      <w:r w:rsidRPr="00355DBA">
        <w:rPr>
          <w:rFonts w:asciiTheme="majorBidi" w:hAnsiTheme="majorBidi" w:cstheme="majorBidi"/>
          <w:color w:val="000000" w:themeColor="text1"/>
          <w:lang w:bidi="ar-SY"/>
        </w:rPr>
        <w:t>A</w:t>
      </w:r>
      <w:r w:rsidR="002847CE" w:rsidRPr="00355DBA">
        <w:rPr>
          <w:rFonts w:asciiTheme="majorBidi" w:hAnsiTheme="majorBidi" w:cstheme="majorBidi"/>
          <w:color w:val="000000" w:themeColor="text1"/>
          <w:lang w:bidi="ar-SY"/>
        </w:rPr>
        <w:t>hmad</w:t>
      </w:r>
      <w:r w:rsidRPr="00355DBA">
        <w:rPr>
          <w:rFonts w:asciiTheme="majorBidi" w:hAnsiTheme="majorBidi" w:cstheme="majorBidi"/>
          <w:lang w:bidi="ar-SY"/>
        </w:rPr>
        <w:t>. Y</w:t>
      </w:r>
      <w:r w:rsidR="002847CE" w:rsidRPr="00355DBA">
        <w:rPr>
          <w:rFonts w:asciiTheme="majorBidi" w:hAnsiTheme="majorBidi" w:cstheme="majorBidi"/>
          <w:lang w:bidi="ar-SY"/>
        </w:rPr>
        <w:t>.</w:t>
      </w:r>
      <w:r w:rsidRPr="00355DBA">
        <w:rPr>
          <w:rFonts w:asciiTheme="majorBidi" w:hAnsiTheme="majorBidi" w:cstheme="majorBidi"/>
          <w:lang w:bidi="ar-SY"/>
        </w:rPr>
        <w:t xml:space="preserve"> &amp; A</w:t>
      </w:r>
      <w:r w:rsidR="002847CE" w:rsidRPr="00355DBA">
        <w:rPr>
          <w:rFonts w:asciiTheme="majorBidi" w:hAnsiTheme="majorBidi" w:cstheme="majorBidi"/>
          <w:lang w:bidi="ar-SY"/>
        </w:rPr>
        <w:t>hmad</w:t>
      </w:r>
      <w:r w:rsidRPr="00355DBA">
        <w:rPr>
          <w:rFonts w:asciiTheme="majorBidi" w:hAnsiTheme="majorBidi" w:cstheme="majorBidi"/>
          <w:lang w:bidi="ar-SY"/>
        </w:rPr>
        <w:t>. F</w:t>
      </w:r>
      <w:r w:rsidR="002847CE" w:rsidRPr="00355DBA">
        <w:rPr>
          <w:rFonts w:asciiTheme="majorBidi" w:hAnsiTheme="majorBidi" w:cstheme="majorBidi"/>
          <w:lang w:bidi="ar-SY"/>
        </w:rPr>
        <w:t>. (2015).</w:t>
      </w:r>
      <w:r w:rsidRPr="00355DBA">
        <w:rPr>
          <w:rFonts w:asciiTheme="majorBidi" w:hAnsiTheme="majorBidi" w:cstheme="majorBidi"/>
        </w:rPr>
        <w:t xml:space="preserve"> </w:t>
      </w:r>
      <w:r w:rsidRPr="00355DBA">
        <w:rPr>
          <w:rFonts w:asciiTheme="majorBidi" w:hAnsiTheme="majorBidi" w:cstheme="majorBidi"/>
          <w:lang w:bidi="ar-SY"/>
        </w:rPr>
        <w:t xml:space="preserve">Conservation of Tangible Cultural Heritage in Indonesia: A Review Current National Criteria for Assessing Heritage Value. Social and Behavioral Sciences, 184, </w:t>
      </w:r>
      <w:r w:rsidR="00752356" w:rsidRPr="00355DBA">
        <w:rPr>
          <w:rFonts w:asciiTheme="majorBidi" w:hAnsiTheme="majorBidi" w:cstheme="majorBidi"/>
          <w:lang w:bidi="ar-SY"/>
        </w:rPr>
        <w:t xml:space="preserve">P. </w:t>
      </w:r>
      <w:r w:rsidRPr="00355DBA">
        <w:rPr>
          <w:rFonts w:asciiTheme="majorBidi" w:hAnsiTheme="majorBidi" w:cstheme="majorBidi"/>
          <w:lang w:bidi="ar-SY"/>
        </w:rPr>
        <w:t xml:space="preserve">7 –17. </w:t>
      </w:r>
    </w:p>
    <w:p w14:paraId="21758031" w14:textId="07F70813" w:rsidR="00F858D8" w:rsidRPr="00355DBA" w:rsidRDefault="00F858D8" w:rsidP="00355DBA">
      <w:pPr>
        <w:pStyle w:val="af5"/>
        <w:numPr>
          <w:ilvl w:val="0"/>
          <w:numId w:val="36"/>
        </w:numPr>
        <w:bidi w:val="0"/>
        <w:spacing w:after="0" w:line="240" w:lineRule="auto"/>
        <w:ind w:left="227" w:hanging="227"/>
        <w:jc w:val="lowKashida"/>
        <w:rPr>
          <w:rFonts w:asciiTheme="majorBidi" w:hAnsiTheme="majorBidi" w:cstheme="majorBidi"/>
          <w:lang w:bidi="ar-SY"/>
        </w:rPr>
      </w:pPr>
      <w:r w:rsidRPr="00355DBA">
        <w:rPr>
          <w:rFonts w:asciiTheme="majorBidi" w:hAnsiTheme="majorBidi" w:cstheme="majorBidi"/>
          <w:lang w:bidi="ar-SY"/>
        </w:rPr>
        <w:t xml:space="preserve"> G</w:t>
      </w:r>
      <w:r w:rsidR="006104C8" w:rsidRPr="00355DBA">
        <w:rPr>
          <w:rFonts w:asciiTheme="majorBidi" w:hAnsiTheme="majorBidi" w:cstheme="majorBidi"/>
          <w:lang w:bidi="ar-SY"/>
        </w:rPr>
        <w:t>uzman</w:t>
      </w:r>
      <w:r w:rsidRPr="00355DBA">
        <w:rPr>
          <w:rFonts w:asciiTheme="majorBidi" w:hAnsiTheme="majorBidi" w:cstheme="majorBidi"/>
          <w:lang w:bidi="ar-SY"/>
        </w:rPr>
        <w:t>. P.C</w:t>
      </w:r>
      <w:r w:rsidR="006104C8" w:rsidRPr="00355DBA">
        <w:rPr>
          <w:rFonts w:asciiTheme="majorBidi" w:hAnsiTheme="majorBidi" w:cstheme="majorBidi"/>
          <w:lang w:bidi="ar-SY"/>
        </w:rPr>
        <w:t>.</w:t>
      </w:r>
      <w:r w:rsidRPr="00355DBA">
        <w:rPr>
          <w:rFonts w:asciiTheme="majorBidi" w:hAnsiTheme="majorBidi" w:cstheme="majorBidi"/>
          <w:lang w:bidi="ar-SY"/>
        </w:rPr>
        <w:t xml:space="preserve"> &amp; P</w:t>
      </w:r>
      <w:r w:rsidR="006104C8" w:rsidRPr="00355DBA">
        <w:rPr>
          <w:rFonts w:asciiTheme="majorBidi" w:hAnsiTheme="majorBidi" w:cstheme="majorBidi"/>
          <w:lang w:bidi="ar-SY"/>
        </w:rPr>
        <w:t>ereira</w:t>
      </w:r>
      <w:r w:rsidRPr="00355DBA">
        <w:rPr>
          <w:rFonts w:asciiTheme="majorBidi" w:hAnsiTheme="majorBidi" w:cstheme="majorBidi"/>
          <w:lang w:bidi="ar-SY"/>
        </w:rPr>
        <w:t xml:space="preserve">. R. &amp; </w:t>
      </w:r>
      <w:proofErr w:type="spellStart"/>
      <w:r w:rsidRPr="00355DBA">
        <w:rPr>
          <w:rFonts w:asciiTheme="majorBidi" w:hAnsiTheme="majorBidi" w:cstheme="majorBidi"/>
          <w:lang w:bidi="ar-SY"/>
        </w:rPr>
        <w:t>C</w:t>
      </w:r>
      <w:r w:rsidR="006104C8" w:rsidRPr="00355DBA">
        <w:rPr>
          <w:rFonts w:asciiTheme="majorBidi" w:hAnsiTheme="majorBidi" w:cstheme="majorBidi"/>
          <w:lang w:bidi="ar-SY"/>
        </w:rPr>
        <w:t>olenbrander</w:t>
      </w:r>
      <w:proofErr w:type="spellEnd"/>
      <w:r w:rsidRPr="00355DBA">
        <w:rPr>
          <w:rFonts w:asciiTheme="majorBidi" w:hAnsiTheme="majorBidi" w:cstheme="majorBidi"/>
          <w:lang w:bidi="ar-SY"/>
        </w:rPr>
        <w:t>. A.R</w:t>
      </w:r>
      <w:r w:rsidR="006104C8" w:rsidRPr="00355DBA">
        <w:rPr>
          <w:rFonts w:asciiTheme="majorBidi" w:hAnsiTheme="majorBidi" w:cstheme="majorBidi"/>
          <w:lang w:bidi="ar-SY"/>
        </w:rPr>
        <w:t xml:space="preserve">. </w:t>
      </w:r>
      <w:r w:rsidRPr="00355DBA">
        <w:rPr>
          <w:rFonts w:asciiTheme="majorBidi" w:hAnsiTheme="majorBidi" w:cstheme="majorBidi"/>
          <w:lang w:bidi="ar-SY"/>
        </w:rPr>
        <w:t xml:space="preserve">(2017). Measuring links between cultural heritage management and sustainable urban development: An overview of global monitoring tools. Cities, 60(Part A), </w:t>
      </w:r>
      <w:r w:rsidR="00752356" w:rsidRPr="00355DBA">
        <w:rPr>
          <w:rFonts w:asciiTheme="majorBidi" w:hAnsiTheme="majorBidi" w:cstheme="majorBidi"/>
          <w:lang w:bidi="ar-SY"/>
        </w:rPr>
        <w:t xml:space="preserve">P. </w:t>
      </w:r>
      <w:r w:rsidRPr="00355DBA">
        <w:rPr>
          <w:rFonts w:asciiTheme="majorBidi" w:hAnsiTheme="majorBidi" w:cstheme="majorBidi"/>
          <w:lang w:bidi="ar-SY"/>
        </w:rPr>
        <w:t>192-201.</w:t>
      </w:r>
    </w:p>
    <w:p w14:paraId="33C3982A" w14:textId="14A83521" w:rsidR="00F858D8" w:rsidRPr="00355DBA" w:rsidRDefault="00F858D8" w:rsidP="00355DBA">
      <w:pPr>
        <w:pStyle w:val="af5"/>
        <w:numPr>
          <w:ilvl w:val="0"/>
          <w:numId w:val="36"/>
        </w:numPr>
        <w:bidi w:val="0"/>
        <w:spacing w:after="0" w:line="240" w:lineRule="auto"/>
        <w:ind w:left="227" w:hanging="227"/>
        <w:jc w:val="lowKashida"/>
        <w:rPr>
          <w:rFonts w:asciiTheme="majorBidi" w:hAnsiTheme="majorBidi" w:cstheme="majorBidi"/>
          <w:lang w:bidi="ar-SY"/>
        </w:rPr>
      </w:pPr>
      <w:proofErr w:type="spellStart"/>
      <w:r w:rsidRPr="00355DBA">
        <w:rPr>
          <w:rFonts w:asciiTheme="majorBidi" w:hAnsiTheme="majorBidi" w:cstheme="majorBidi"/>
          <w:lang w:bidi="ar-SY"/>
        </w:rPr>
        <w:t>H</w:t>
      </w:r>
      <w:r w:rsidR="00744DA6" w:rsidRPr="00355DBA">
        <w:rPr>
          <w:rFonts w:asciiTheme="majorBidi" w:hAnsiTheme="majorBidi" w:cstheme="majorBidi"/>
          <w:lang w:bidi="ar-SY"/>
        </w:rPr>
        <w:t>anaw</w:t>
      </w:r>
      <w:proofErr w:type="spellEnd"/>
      <w:r w:rsidRPr="00355DBA">
        <w:rPr>
          <w:rFonts w:asciiTheme="majorBidi" w:hAnsiTheme="majorBidi" w:cstheme="majorBidi"/>
          <w:lang w:bidi="ar-SY"/>
        </w:rPr>
        <w:t>. T.A</w:t>
      </w:r>
      <w:r w:rsidR="00744DA6" w:rsidRPr="00355DBA">
        <w:rPr>
          <w:rFonts w:asciiTheme="majorBidi" w:hAnsiTheme="majorBidi" w:cstheme="majorBidi"/>
          <w:lang w:bidi="ar-SY"/>
        </w:rPr>
        <w:t>. (2018).</w:t>
      </w:r>
      <w:r w:rsidRPr="00355DBA">
        <w:rPr>
          <w:rFonts w:asciiTheme="majorBidi" w:hAnsiTheme="majorBidi" w:cstheme="majorBidi"/>
        </w:rPr>
        <w:t xml:space="preserve"> </w:t>
      </w:r>
      <w:r w:rsidRPr="00355DBA">
        <w:rPr>
          <w:rFonts w:asciiTheme="majorBidi" w:hAnsiTheme="majorBidi" w:cstheme="majorBidi"/>
          <w:lang w:bidi="ar-SY"/>
        </w:rPr>
        <w:t xml:space="preserve">The impact of heritage decline on urban social life. Journal of Environmental Psychology, 55, </w:t>
      </w:r>
      <w:r w:rsidR="00752356" w:rsidRPr="00355DBA">
        <w:rPr>
          <w:rFonts w:asciiTheme="majorBidi" w:hAnsiTheme="majorBidi" w:cstheme="majorBidi"/>
          <w:lang w:bidi="ar-SY"/>
        </w:rPr>
        <w:t xml:space="preserve">P. </w:t>
      </w:r>
      <w:r w:rsidRPr="00355DBA">
        <w:rPr>
          <w:rFonts w:asciiTheme="majorBidi" w:hAnsiTheme="majorBidi" w:cstheme="majorBidi"/>
          <w:lang w:bidi="ar-SY"/>
        </w:rPr>
        <w:t>34-47.</w:t>
      </w:r>
    </w:p>
    <w:p w14:paraId="71B15E38" w14:textId="7976B997" w:rsidR="00F858D8" w:rsidRPr="00355DBA" w:rsidRDefault="00F858D8" w:rsidP="00355DBA">
      <w:pPr>
        <w:pStyle w:val="af5"/>
        <w:numPr>
          <w:ilvl w:val="0"/>
          <w:numId w:val="36"/>
        </w:numPr>
        <w:bidi w:val="0"/>
        <w:spacing w:after="0" w:line="240" w:lineRule="auto"/>
        <w:ind w:left="227" w:hanging="227"/>
        <w:jc w:val="lowKashida"/>
        <w:rPr>
          <w:rFonts w:asciiTheme="majorBidi" w:hAnsiTheme="majorBidi" w:cstheme="majorBidi"/>
          <w:lang w:bidi="ar-SY"/>
        </w:rPr>
      </w:pPr>
      <w:r w:rsidRPr="00355DBA">
        <w:rPr>
          <w:rFonts w:asciiTheme="majorBidi" w:hAnsiTheme="majorBidi" w:cstheme="majorBidi"/>
          <w:lang w:bidi="ar-SY"/>
        </w:rPr>
        <w:t xml:space="preserve"> ICOMOS (2002). International Cultural Tourism Charter. International Council on Monuments and Sites.</w:t>
      </w:r>
    </w:p>
    <w:p w14:paraId="3C7877D1" w14:textId="459A74D4" w:rsidR="00F858D8" w:rsidRPr="00355DBA" w:rsidRDefault="00744DA6" w:rsidP="00355DBA">
      <w:pPr>
        <w:pStyle w:val="af5"/>
        <w:numPr>
          <w:ilvl w:val="0"/>
          <w:numId w:val="36"/>
        </w:numPr>
        <w:bidi w:val="0"/>
        <w:spacing w:after="0" w:line="240" w:lineRule="auto"/>
        <w:ind w:left="227" w:hanging="227"/>
        <w:jc w:val="lowKashida"/>
        <w:rPr>
          <w:rFonts w:asciiTheme="majorBidi" w:hAnsiTheme="majorBidi" w:cstheme="majorBidi"/>
          <w:lang w:bidi="ar-SY"/>
        </w:rPr>
      </w:pPr>
      <w:r w:rsidRPr="00355DBA">
        <w:rPr>
          <w:rFonts w:asciiTheme="majorBidi" w:hAnsiTheme="majorBidi" w:cstheme="majorBidi"/>
          <w:lang w:bidi="ar-SY"/>
        </w:rPr>
        <w:t xml:space="preserve"> ICOMOS. (1999). </w:t>
      </w:r>
      <w:r w:rsidR="00F858D8" w:rsidRPr="00355DBA">
        <w:rPr>
          <w:rFonts w:asciiTheme="majorBidi" w:hAnsiTheme="majorBidi" w:cstheme="majorBidi"/>
          <w:lang w:bidi="ar-SY"/>
        </w:rPr>
        <w:t>International Cultural Tourism Charter Managing Tourism at Places of Heritage Significance / ICOMOS. – Mexico.</w:t>
      </w:r>
    </w:p>
    <w:p w14:paraId="74994EEF" w14:textId="2710C2A3" w:rsidR="00F858D8" w:rsidRPr="00355DBA" w:rsidRDefault="00F858D8" w:rsidP="00355DBA">
      <w:pPr>
        <w:pStyle w:val="af5"/>
        <w:numPr>
          <w:ilvl w:val="0"/>
          <w:numId w:val="36"/>
        </w:numPr>
        <w:bidi w:val="0"/>
        <w:spacing w:after="0" w:line="240" w:lineRule="auto"/>
        <w:ind w:left="227" w:hanging="227"/>
        <w:jc w:val="lowKashida"/>
        <w:rPr>
          <w:rFonts w:asciiTheme="majorBidi" w:hAnsiTheme="majorBidi" w:cstheme="majorBidi"/>
          <w:lang w:bidi="ar-SY"/>
        </w:rPr>
      </w:pPr>
      <w:r w:rsidRPr="00355DBA">
        <w:rPr>
          <w:rFonts w:asciiTheme="majorBidi" w:hAnsiTheme="majorBidi" w:cstheme="majorBidi"/>
          <w:lang w:bidi="ar-SY"/>
        </w:rPr>
        <w:t xml:space="preserve"> ICOMOS. (2008). </w:t>
      </w:r>
      <w:r w:rsidR="00744DA6" w:rsidRPr="00355DBA">
        <w:rPr>
          <w:rFonts w:asciiTheme="majorBidi" w:hAnsiTheme="majorBidi" w:cstheme="majorBidi"/>
          <w:lang w:bidi="ar-SY"/>
        </w:rPr>
        <w:t>the</w:t>
      </w:r>
      <w:r w:rsidRPr="00355DBA">
        <w:rPr>
          <w:rFonts w:asciiTheme="majorBidi" w:hAnsiTheme="majorBidi" w:cstheme="majorBidi"/>
          <w:lang w:bidi="ar-SY"/>
        </w:rPr>
        <w:t xml:space="preserve"> ICOMOS Charter for the Interpretation and Presentation of Cultural Heritage Sites, Québec (Canada).</w:t>
      </w:r>
    </w:p>
    <w:p w14:paraId="38762800" w14:textId="3C5824C4" w:rsidR="00F858D8" w:rsidRPr="00355DBA" w:rsidRDefault="00F858D8" w:rsidP="00355DBA">
      <w:pPr>
        <w:pStyle w:val="af5"/>
        <w:numPr>
          <w:ilvl w:val="0"/>
          <w:numId w:val="36"/>
        </w:numPr>
        <w:bidi w:val="0"/>
        <w:spacing w:after="0" w:line="240" w:lineRule="auto"/>
        <w:ind w:left="227" w:hanging="227"/>
        <w:jc w:val="lowKashida"/>
        <w:rPr>
          <w:rFonts w:asciiTheme="majorBidi" w:hAnsiTheme="majorBidi" w:cstheme="majorBidi"/>
          <w:lang w:bidi="ar-SY"/>
        </w:rPr>
      </w:pPr>
      <w:r w:rsidRPr="00355DBA">
        <w:rPr>
          <w:rFonts w:asciiTheme="majorBidi" w:hAnsiTheme="majorBidi" w:cstheme="majorBidi"/>
          <w:lang w:bidi="ar-SY"/>
        </w:rPr>
        <w:t xml:space="preserve"> ICOMOS. (2010). New Zealand Charter for the Conservation of Places of Cultural Heritage Value</w:t>
      </w:r>
      <w:r w:rsidRPr="00355DBA">
        <w:rPr>
          <w:rFonts w:asciiTheme="majorBidi" w:hAnsiTheme="majorBidi" w:cstheme="majorBidi"/>
          <w:u w:val="single"/>
          <w:lang w:bidi="ar-SY"/>
        </w:rPr>
        <w:t>,</w:t>
      </w:r>
      <w:r w:rsidRPr="00355DBA">
        <w:rPr>
          <w:rFonts w:asciiTheme="majorBidi" w:hAnsiTheme="majorBidi" w:cstheme="majorBidi"/>
          <w:lang w:bidi="ar-SY"/>
        </w:rPr>
        <w:t xml:space="preserve"> New Zealand.</w:t>
      </w:r>
    </w:p>
    <w:p w14:paraId="27E96789" w14:textId="3C59C8BE" w:rsidR="00F858D8" w:rsidRPr="00355DBA" w:rsidRDefault="00744DA6" w:rsidP="00355DBA">
      <w:pPr>
        <w:pStyle w:val="af5"/>
        <w:numPr>
          <w:ilvl w:val="0"/>
          <w:numId w:val="36"/>
        </w:numPr>
        <w:bidi w:val="0"/>
        <w:spacing w:after="0" w:line="240" w:lineRule="auto"/>
        <w:ind w:left="227" w:hanging="227"/>
        <w:jc w:val="lowKashida"/>
        <w:rPr>
          <w:rFonts w:asciiTheme="majorBidi" w:hAnsiTheme="majorBidi" w:cstheme="majorBidi"/>
          <w:lang w:bidi="ar-SY"/>
        </w:rPr>
      </w:pPr>
      <w:r w:rsidRPr="00355DBA">
        <w:rPr>
          <w:rFonts w:asciiTheme="majorBidi" w:hAnsiTheme="majorBidi" w:cstheme="majorBidi"/>
          <w:lang w:bidi="ar-SY"/>
        </w:rPr>
        <w:t>ICOMOS. (2011). the</w:t>
      </w:r>
      <w:r w:rsidR="00F858D8" w:rsidRPr="00355DBA">
        <w:rPr>
          <w:rFonts w:asciiTheme="majorBidi" w:hAnsiTheme="majorBidi" w:cstheme="majorBidi"/>
          <w:lang w:bidi="ar-SY"/>
        </w:rPr>
        <w:t xml:space="preserve"> Valletta Principles for the Safeguarding and Management of Historic Cities, Towns and Urban Areas.</w:t>
      </w:r>
    </w:p>
    <w:p w14:paraId="4035BCF3" w14:textId="00845BBA" w:rsidR="00F858D8" w:rsidRPr="00355DBA" w:rsidRDefault="00F858D8" w:rsidP="00355DBA">
      <w:pPr>
        <w:pStyle w:val="af5"/>
        <w:numPr>
          <w:ilvl w:val="0"/>
          <w:numId w:val="36"/>
        </w:numPr>
        <w:bidi w:val="0"/>
        <w:spacing w:after="0" w:line="240" w:lineRule="auto"/>
        <w:ind w:left="227" w:hanging="227"/>
        <w:jc w:val="lowKashida"/>
        <w:rPr>
          <w:rFonts w:asciiTheme="majorBidi" w:hAnsiTheme="majorBidi" w:cstheme="majorBidi"/>
          <w:lang w:bidi="ar-SY"/>
        </w:rPr>
      </w:pPr>
      <w:proofErr w:type="spellStart"/>
      <w:r w:rsidRPr="00355DBA">
        <w:rPr>
          <w:rFonts w:asciiTheme="majorBidi" w:hAnsiTheme="majorBidi" w:cstheme="majorBidi"/>
          <w:lang w:bidi="ar-SY"/>
        </w:rPr>
        <w:t>L</w:t>
      </w:r>
      <w:r w:rsidR="00744DA6" w:rsidRPr="00355DBA">
        <w:rPr>
          <w:rFonts w:asciiTheme="majorBidi" w:hAnsiTheme="majorBidi" w:cstheme="majorBidi"/>
          <w:lang w:bidi="ar-SY"/>
        </w:rPr>
        <w:t>azanyi</w:t>
      </w:r>
      <w:proofErr w:type="spellEnd"/>
      <w:r w:rsidRPr="00355DBA">
        <w:rPr>
          <w:rFonts w:asciiTheme="majorBidi" w:hAnsiTheme="majorBidi" w:cstheme="majorBidi"/>
          <w:lang w:bidi="ar-SY"/>
        </w:rPr>
        <w:t>. O. (2015).</w:t>
      </w:r>
      <w:r w:rsidRPr="00355DBA">
        <w:rPr>
          <w:rFonts w:asciiTheme="majorBidi" w:hAnsiTheme="majorBidi" w:cstheme="majorBidi"/>
        </w:rPr>
        <w:t xml:space="preserve"> </w:t>
      </w:r>
      <w:r w:rsidRPr="00355DBA">
        <w:rPr>
          <w:rFonts w:asciiTheme="majorBidi" w:hAnsiTheme="majorBidi" w:cstheme="majorBidi"/>
          <w:lang w:bidi="ar-SY"/>
        </w:rPr>
        <w:t>Multidisciplinary methodology development to measure socio-economic</w:t>
      </w:r>
      <w:r w:rsidRPr="00355DBA">
        <w:rPr>
          <w:rFonts w:asciiTheme="majorBidi" w:hAnsiTheme="majorBidi" w:cstheme="majorBidi"/>
          <w:rtl/>
          <w:lang w:bidi="ar-SY"/>
        </w:rPr>
        <w:t xml:space="preserve"> </w:t>
      </w:r>
      <w:r w:rsidRPr="00355DBA">
        <w:rPr>
          <w:rFonts w:asciiTheme="majorBidi" w:hAnsiTheme="majorBidi" w:cstheme="majorBidi"/>
          <w:lang w:bidi="ar-SY"/>
        </w:rPr>
        <w:t>impacts of cultural heritage EHHF Task Force meeting, 16-17 September 2015, Brussels</w:t>
      </w:r>
      <w:r w:rsidRPr="00355DBA">
        <w:rPr>
          <w:rFonts w:asciiTheme="majorBidi" w:hAnsiTheme="majorBidi" w:cstheme="majorBidi"/>
          <w:rtl/>
          <w:lang w:bidi="ar-SY"/>
        </w:rPr>
        <w:t>.</w:t>
      </w:r>
      <w:r w:rsidRPr="00355DBA">
        <w:rPr>
          <w:rFonts w:asciiTheme="majorBidi" w:hAnsiTheme="majorBidi" w:cstheme="majorBidi"/>
          <w:lang w:bidi="ar-SY"/>
        </w:rPr>
        <w:t xml:space="preserve"> 2015.</w:t>
      </w:r>
    </w:p>
    <w:p w14:paraId="689E895F" w14:textId="4E842A23" w:rsidR="00F858D8" w:rsidRPr="00355DBA" w:rsidRDefault="00F858D8" w:rsidP="00355DBA">
      <w:pPr>
        <w:pStyle w:val="af5"/>
        <w:numPr>
          <w:ilvl w:val="0"/>
          <w:numId w:val="36"/>
        </w:numPr>
        <w:bidi w:val="0"/>
        <w:spacing w:after="0" w:line="240" w:lineRule="auto"/>
        <w:ind w:left="227" w:hanging="227"/>
        <w:jc w:val="lowKashida"/>
        <w:rPr>
          <w:rFonts w:asciiTheme="majorBidi" w:hAnsiTheme="majorBidi" w:cstheme="majorBidi"/>
          <w:lang w:bidi="ar-SY"/>
        </w:rPr>
      </w:pPr>
      <w:r w:rsidRPr="00355DBA">
        <w:rPr>
          <w:rFonts w:asciiTheme="majorBidi" w:hAnsiTheme="majorBidi" w:cstheme="majorBidi"/>
          <w:lang w:bidi="ar-SY"/>
        </w:rPr>
        <w:t xml:space="preserve"> </w:t>
      </w:r>
      <w:proofErr w:type="spellStart"/>
      <w:r w:rsidRPr="00355DBA">
        <w:rPr>
          <w:rFonts w:asciiTheme="majorBidi" w:hAnsiTheme="majorBidi" w:cstheme="majorBidi"/>
          <w:lang w:bidi="ar-SY"/>
        </w:rPr>
        <w:t>L</w:t>
      </w:r>
      <w:r w:rsidR="00744DA6" w:rsidRPr="00355DBA">
        <w:rPr>
          <w:rFonts w:asciiTheme="majorBidi" w:hAnsiTheme="majorBidi" w:cstheme="majorBidi"/>
          <w:lang w:bidi="ar-SY"/>
        </w:rPr>
        <w:t>ostal</w:t>
      </w:r>
      <w:proofErr w:type="spellEnd"/>
      <w:r w:rsidRPr="00355DBA">
        <w:rPr>
          <w:rFonts w:asciiTheme="majorBidi" w:hAnsiTheme="majorBidi" w:cstheme="majorBidi"/>
          <w:lang w:bidi="ar-SY"/>
        </w:rPr>
        <w:t>. M</w:t>
      </w:r>
      <w:r w:rsidR="00744DA6" w:rsidRPr="00355DBA">
        <w:rPr>
          <w:rFonts w:asciiTheme="majorBidi" w:hAnsiTheme="majorBidi" w:cstheme="majorBidi"/>
          <w:lang w:bidi="ar-SY"/>
        </w:rPr>
        <w:t xml:space="preserve">. (2015). </w:t>
      </w:r>
      <w:r w:rsidRPr="00355DBA">
        <w:rPr>
          <w:rFonts w:asciiTheme="majorBidi" w:hAnsiTheme="majorBidi" w:cstheme="majorBidi"/>
          <w:lang w:bidi="ar-SY"/>
        </w:rPr>
        <w:t xml:space="preserve">Syria’s world cultural heritage and individual criminal responsibility. International Review of Law, 3. </w:t>
      </w:r>
      <w:r w:rsidR="00752356" w:rsidRPr="00355DBA">
        <w:rPr>
          <w:rFonts w:asciiTheme="majorBidi" w:hAnsiTheme="majorBidi" w:cstheme="majorBidi"/>
          <w:lang w:bidi="ar-SY"/>
        </w:rPr>
        <w:t xml:space="preserve">P. </w:t>
      </w:r>
      <w:r w:rsidRPr="00355DBA">
        <w:rPr>
          <w:rFonts w:asciiTheme="majorBidi" w:hAnsiTheme="majorBidi" w:cstheme="majorBidi"/>
          <w:lang w:bidi="ar-SY"/>
        </w:rPr>
        <w:t>1- 17.</w:t>
      </w:r>
    </w:p>
    <w:p w14:paraId="2508EC36" w14:textId="5512E544" w:rsidR="00F858D8" w:rsidRPr="00355DBA" w:rsidRDefault="00F858D8" w:rsidP="00355DBA">
      <w:pPr>
        <w:pStyle w:val="af5"/>
        <w:numPr>
          <w:ilvl w:val="0"/>
          <w:numId w:val="36"/>
        </w:numPr>
        <w:bidi w:val="0"/>
        <w:spacing w:after="0" w:line="240" w:lineRule="auto"/>
        <w:ind w:left="227" w:hanging="227"/>
        <w:jc w:val="lowKashida"/>
        <w:rPr>
          <w:rFonts w:asciiTheme="majorBidi" w:hAnsiTheme="majorBidi" w:cstheme="majorBidi"/>
          <w:lang w:bidi="ar-SY"/>
        </w:rPr>
      </w:pPr>
      <w:proofErr w:type="spellStart"/>
      <w:r w:rsidRPr="00355DBA">
        <w:rPr>
          <w:rFonts w:asciiTheme="majorBidi" w:hAnsiTheme="majorBidi" w:cstheme="majorBidi"/>
          <w:lang w:bidi="ar-SY"/>
        </w:rPr>
        <w:t>L</w:t>
      </w:r>
      <w:r w:rsidR="00744DA6" w:rsidRPr="00355DBA">
        <w:rPr>
          <w:rFonts w:asciiTheme="majorBidi" w:hAnsiTheme="majorBidi" w:cstheme="majorBidi"/>
          <w:lang w:bidi="ar-SY"/>
        </w:rPr>
        <w:t>vova</w:t>
      </w:r>
      <w:r w:rsidRPr="00355DBA">
        <w:rPr>
          <w:rFonts w:asciiTheme="majorBidi" w:hAnsiTheme="majorBidi" w:cstheme="majorBidi"/>
          <w:lang w:bidi="ar-SY"/>
        </w:rPr>
        <w:t>.O</w:t>
      </w:r>
      <w:proofErr w:type="spellEnd"/>
      <w:r w:rsidRPr="00355DBA">
        <w:rPr>
          <w:rFonts w:asciiTheme="majorBidi" w:hAnsiTheme="majorBidi" w:cstheme="majorBidi"/>
          <w:lang w:bidi="ar-SY"/>
        </w:rPr>
        <w:t xml:space="preserve">. (2013). Valuing Cultural Heritage - Economic and Cultural Value of the </w:t>
      </w:r>
      <w:proofErr w:type="spellStart"/>
      <w:r w:rsidRPr="00355DBA">
        <w:rPr>
          <w:rFonts w:asciiTheme="majorBidi" w:hAnsiTheme="majorBidi" w:cstheme="majorBidi"/>
          <w:lang w:bidi="ar-SY"/>
        </w:rPr>
        <w:t>Colosseum</w:t>
      </w:r>
      <w:proofErr w:type="spellEnd"/>
      <w:r w:rsidRPr="00355DBA">
        <w:rPr>
          <w:rFonts w:asciiTheme="majorBidi" w:hAnsiTheme="majorBidi" w:cstheme="majorBidi"/>
          <w:lang w:bidi="ar-SY"/>
        </w:rPr>
        <w:t>. Tamp</w:t>
      </w:r>
      <w:r w:rsidRPr="00355DBA">
        <w:rPr>
          <w:rFonts w:asciiTheme="majorBidi" w:hAnsiTheme="majorBidi" w:cstheme="majorBidi"/>
          <w:lang w:bidi="ar-SY"/>
        </w:rPr>
        <w:t>e</w:t>
      </w:r>
      <w:r w:rsidRPr="00355DBA">
        <w:rPr>
          <w:rFonts w:asciiTheme="majorBidi" w:hAnsiTheme="majorBidi" w:cstheme="majorBidi"/>
          <w:lang w:bidi="ar-SY"/>
        </w:rPr>
        <w:t>re University of Applied Sciences. P. 23.</w:t>
      </w:r>
    </w:p>
    <w:p w14:paraId="625AA044" w14:textId="719F32F4" w:rsidR="00F858D8" w:rsidRPr="00355DBA" w:rsidRDefault="00F858D8" w:rsidP="00355DBA">
      <w:pPr>
        <w:pStyle w:val="af5"/>
        <w:numPr>
          <w:ilvl w:val="0"/>
          <w:numId w:val="36"/>
        </w:numPr>
        <w:bidi w:val="0"/>
        <w:spacing w:after="0" w:line="240" w:lineRule="auto"/>
        <w:ind w:left="227" w:hanging="227"/>
        <w:jc w:val="lowKashida"/>
        <w:rPr>
          <w:rFonts w:asciiTheme="majorBidi" w:hAnsiTheme="majorBidi" w:cstheme="majorBidi"/>
          <w:lang w:bidi="ar-SY"/>
        </w:rPr>
      </w:pPr>
      <w:r w:rsidRPr="00355DBA">
        <w:rPr>
          <w:rFonts w:asciiTheme="majorBidi" w:hAnsiTheme="majorBidi" w:cstheme="majorBidi"/>
          <w:lang w:bidi="ar-SY"/>
        </w:rPr>
        <w:t>M</w:t>
      </w:r>
      <w:r w:rsidR="00744DA6" w:rsidRPr="00355DBA">
        <w:rPr>
          <w:rFonts w:asciiTheme="majorBidi" w:hAnsiTheme="majorBidi" w:cstheme="majorBidi"/>
          <w:lang w:bidi="ar-SY"/>
        </w:rPr>
        <w:t xml:space="preserve">ac </w:t>
      </w:r>
      <w:proofErr w:type="spellStart"/>
      <w:r w:rsidR="00744DA6" w:rsidRPr="00355DBA">
        <w:rPr>
          <w:rFonts w:asciiTheme="majorBidi" w:hAnsiTheme="majorBidi" w:cstheme="majorBidi"/>
          <w:lang w:bidi="ar-SY"/>
        </w:rPr>
        <w:t>donald</w:t>
      </w:r>
      <w:proofErr w:type="spellEnd"/>
      <w:r w:rsidRPr="00355DBA">
        <w:rPr>
          <w:rFonts w:asciiTheme="majorBidi" w:hAnsiTheme="majorBidi" w:cstheme="majorBidi"/>
          <w:lang w:bidi="ar-SY"/>
        </w:rPr>
        <w:t xml:space="preserve">. S. </w:t>
      </w:r>
      <w:r w:rsidR="00744DA6" w:rsidRPr="00355DBA">
        <w:rPr>
          <w:rFonts w:asciiTheme="majorBidi" w:hAnsiTheme="majorBidi" w:cstheme="majorBidi"/>
          <w:lang w:bidi="ar-SY"/>
        </w:rPr>
        <w:t>&amp;</w:t>
      </w:r>
      <w:r w:rsidRPr="00355DBA">
        <w:rPr>
          <w:rFonts w:asciiTheme="majorBidi" w:hAnsiTheme="majorBidi" w:cstheme="majorBidi"/>
          <w:lang w:bidi="ar-SY"/>
        </w:rPr>
        <w:t xml:space="preserve"> </w:t>
      </w:r>
      <w:r w:rsidR="00744DA6" w:rsidRPr="00355DBA">
        <w:rPr>
          <w:rFonts w:asciiTheme="majorBidi" w:hAnsiTheme="majorBidi" w:cstheme="majorBidi"/>
          <w:lang w:bidi="ar-SY"/>
        </w:rPr>
        <w:t xml:space="preserve">Cheong </w:t>
      </w:r>
      <w:r w:rsidRPr="00355DBA">
        <w:rPr>
          <w:rFonts w:asciiTheme="majorBidi" w:hAnsiTheme="majorBidi" w:cstheme="majorBidi"/>
          <w:lang w:bidi="ar-SY"/>
        </w:rPr>
        <w:t>C. (2014).</w:t>
      </w:r>
      <w:r w:rsidRPr="00355DBA">
        <w:rPr>
          <w:rFonts w:asciiTheme="majorBidi" w:hAnsiTheme="majorBidi" w:cstheme="majorBidi"/>
        </w:rPr>
        <w:t xml:space="preserve"> </w:t>
      </w:r>
      <w:r w:rsidRPr="00355DBA">
        <w:rPr>
          <w:rFonts w:asciiTheme="majorBidi" w:hAnsiTheme="majorBidi" w:cstheme="majorBidi"/>
          <w:lang w:bidi="ar-SY"/>
        </w:rPr>
        <w:t>The Role of Public-Private Partnerships and the Third Sector in Conserving Heritage Buildings, Sites, and Historic Urban Areas, The Getty Conservation Institute. P. 56.</w:t>
      </w:r>
    </w:p>
    <w:p w14:paraId="49C349F0" w14:textId="1C50771B" w:rsidR="00F858D8" w:rsidRPr="00355DBA" w:rsidRDefault="00F858D8" w:rsidP="00355DBA">
      <w:pPr>
        <w:pStyle w:val="af5"/>
        <w:numPr>
          <w:ilvl w:val="0"/>
          <w:numId w:val="36"/>
        </w:numPr>
        <w:bidi w:val="0"/>
        <w:spacing w:after="0" w:line="240" w:lineRule="auto"/>
        <w:ind w:left="227" w:hanging="227"/>
        <w:jc w:val="lowKashida"/>
        <w:rPr>
          <w:rFonts w:asciiTheme="majorBidi" w:hAnsiTheme="majorBidi" w:cstheme="majorBidi"/>
          <w:lang w:bidi="ar-SY"/>
        </w:rPr>
      </w:pPr>
      <w:r w:rsidRPr="00355DBA">
        <w:rPr>
          <w:rFonts w:asciiTheme="majorBidi" w:hAnsiTheme="majorBidi" w:cstheme="majorBidi"/>
          <w:lang w:bidi="ar-SY"/>
        </w:rPr>
        <w:t xml:space="preserve"> M</w:t>
      </w:r>
      <w:r w:rsidR="00744DA6" w:rsidRPr="00355DBA">
        <w:rPr>
          <w:rFonts w:asciiTheme="majorBidi" w:hAnsiTheme="majorBidi" w:cstheme="majorBidi"/>
          <w:lang w:bidi="ar-SY"/>
        </w:rPr>
        <w:t>arcus. C.</w:t>
      </w:r>
      <w:r w:rsidRPr="00355DBA">
        <w:rPr>
          <w:rFonts w:asciiTheme="majorBidi" w:hAnsiTheme="majorBidi" w:cstheme="majorBidi"/>
          <w:lang w:bidi="ar-SY"/>
        </w:rPr>
        <w:t xml:space="preserve"> N</w:t>
      </w:r>
      <w:r w:rsidR="00744DA6" w:rsidRPr="00355DBA">
        <w:rPr>
          <w:rFonts w:asciiTheme="majorBidi" w:hAnsiTheme="majorBidi" w:cstheme="majorBidi"/>
          <w:lang w:bidi="ar-SY"/>
        </w:rPr>
        <w:t>oreen</w:t>
      </w:r>
      <w:r w:rsidRPr="00355DBA">
        <w:rPr>
          <w:rFonts w:asciiTheme="majorBidi" w:hAnsiTheme="majorBidi" w:cstheme="majorBidi"/>
          <w:lang w:bidi="ar-SY"/>
        </w:rPr>
        <w:t>. B, S</w:t>
      </w:r>
      <w:r w:rsidR="00744DA6" w:rsidRPr="00355DBA">
        <w:rPr>
          <w:rFonts w:asciiTheme="majorBidi" w:hAnsiTheme="majorBidi" w:cstheme="majorBidi"/>
          <w:lang w:bidi="ar-SY"/>
        </w:rPr>
        <w:t>ally. D.</w:t>
      </w:r>
      <w:r w:rsidRPr="00355DBA">
        <w:rPr>
          <w:rFonts w:asciiTheme="majorBidi" w:hAnsiTheme="majorBidi" w:cstheme="majorBidi"/>
          <w:lang w:bidi="ar-SY"/>
        </w:rPr>
        <w:t xml:space="preserve"> (2019). Development of a conflict management model as a tool for improved project outcomes in community based tourism. Tourism Management, (70). P. 341–354.</w:t>
      </w:r>
    </w:p>
    <w:p w14:paraId="63F851FB" w14:textId="01E6BB71" w:rsidR="00F858D8" w:rsidRDefault="00F858D8" w:rsidP="00355DBA">
      <w:pPr>
        <w:pStyle w:val="af5"/>
        <w:numPr>
          <w:ilvl w:val="0"/>
          <w:numId w:val="36"/>
        </w:numPr>
        <w:bidi w:val="0"/>
        <w:spacing w:after="0" w:line="240" w:lineRule="auto"/>
        <w:ind w:left="227" w:hanging="227"/>
        <w:jc w:val="lowKashida"/>
        <w:rPr>
          <w:rFonts w:asciiTheme="majorBidi" w:hAnsiTheme="majorBidi" w:cstheme="majorBidi"/>
          <w:lang w:bidi="ar-SY"/>
        </w:rPr>
      </w:pPr>
      <w:proofErr w:type="spellStart"/>
      <w:r w:rsidRPr="00355DBA">
        <w:rPr>
          <w:rFonts w:asciiTheme="majorBidi" w:hAnsiTheme="majorBidi" w:cstheme="majorBidi"/>
          <w:lang w:bidi="ar-SY"/>
        </w:rPr>
        <w:t>P</w:t>
      </w:r>
      <w:r w:rsidR="00744DA6" w:rsidRPr="00355DBA">
        <w:rPr>
          <w:rFonts w:asciiTheme="majorBidi" w:hAnsiTheme="majorBidi" w:cstheme="majorBidi"/>
          <w:lang w:bidi="ar-SY"/>
        </w:rPr>
        <w:t>almquist</w:t>
      </w:r>
      <w:proofErr w:type="spellEnd"/>
      <w:r w:rsidRPr="00355DBA">
        <w:rPr>
          <w:rFonts w:asciiTheme="majorBidi" w:hAnsiTheme="majorBidi" w:cstheme="majorBidi"/>
          <w:lang w:bidi="ar-SY"/>
        </w:rPr>
        <w:t>, R. B</w:t>
      </w:r>
      <w:r w:rsidR="00744DA6" w:rsidRPr="00355DBA">
        <w:rPr>
          <w:rFonts w:asciiTheme="majorBidi" w:hAnsiTheme="majorBidi" w:cstheme="majorBidi"/>
          <w:lang w:bidi="ar-SY"/>
        </w:rPr>
        <w:t xml:space="preserve">. </w:t>
      </w:r>
      <w:r w:rsidRPr="00355DBA">
        <w:rPr>
          <w:rFonts w:asciiTheme="majorBidi" w:hAnsiTheme="majorBidi" w:cstheme="majorBidi"/>
          <w:lang w:bidi="ar-SY"/>
        </w:rPr>
        <w:t>B</w:t>
      </w:r>
      <w:r w:rsidR="00744DA6" w:rsidRPr="00355DBA">
        <w:rPr>
          <w:rFonts w:asciiTheme="majorBidi" w:hAnsiTheme="majorBidi" w:cstheme="majorBidi"/>
          <w:lang w:bidi="ar-SY"/>
        </w:rPr>
        <w:t>raden. J. B.</w:t>
      </w:r>
      <w:r w:rsidRPr="00355DBA">
        <w:rPr>
          <w:rFonts w:asciiTheme="majorBidi" w:hAnsiTheme="majorBidi" w:cstheme="majorBidi"/>
          <w:lang w:bidi="ar-SY"/>
        </w:rPr>
        <w:t xml:space="preserve"> and others (1991). Measuring the Demand for Environmental Quality. Holland, Amsterdam</w:t>
      </w:r>
      <w:r w:rsidRPr="00355DBA">
        <w:rPr>
          <w:rFonts w:asciiTheme="majorBidi" w:hAnsiTheme="majorBidi" w:cstheme="majorBidi"/>
          <w:rtl/>
          <w:lang w:bidi="ar-SY"/>
        </w:rPr>
        <w:t>.</w:t>
      </w:r>
      <w:r w:rsidRPr="00355DBA">
        <w:rPr>
          <w:rFonts w:asciiTheme="majorBidi" w:hAnsiTheme="majorBidi" w:cstheme="majorBidi"/>
          <w:lang w:bidi="ar-SY"/>
        </w:rPr>
        <w:t xml:space="preserve"> P. 178. </w:t>
      </w:r>
    </w:p>
    <w:p w14:paraId="45A1E726" w14:textId="77777777" w:rsidR="008A6BAA" w:rsidRDefault="008A6BAA" w:rsidP="008A6BAA">
      <w:pPr>
        <w:spacing w:line="240" w:lineRule="auto"/>
        <w:jc w:val="lowKashida"/>
        <w:rPr>
          <w:rFonts w:asciiTheme="majorBidi" w:hAnsiTheme="majorBidi" w:cstheme="majorBidi"/>
          <w:lang w:bidi="ar-SY"/>
        </w:rPr>
      </w:pPr>
    </w:p>
    <w:p w14:paraId="53C769E5" w14:textId="77777777" w:rsidR="008A6BAA" w:rsidRDefault="008A6BAA" w:rsidP="008A6BAA">
      <w:pPr>
        <w:spacing w:line="240" w:lineRule="auto"/>
        <w:jc w:val="lowKashida"/>
        <w:rPr>
          <w:rFonts w:asciiTheme="majorBidi" w:hAnsiTheme="majorBidi" w:cstheme="majorBidi"/>
          <w:lang w:bidi="ar-SY"/>
        </w:rPr>
      </w:pPr>
    </w:p>
    <w:p w14:paraId="24364D09" w14:textId="77777777" w:rsidR="008A6BAA" w:rsidRPr="008A6BAA" w:rsidRDefault="008A6BAA" w:rsidP="008A6BAA">
      <w:pPr>
        <w:spacing w:line="240" w:lineRule="auto"/>
        <w:jc w:val="lowKashida"/>
        <w:rPr>
          <w:rFonts w:asciiTheme="majorBidi" w:hAnsiTheme="majorBidi" w:cstheme="majorBidi"/>
          <w:lang w:bidi="ar-SY"/>
        </w:rPr>
      </w:pPr>
      <w:bookmarkStart w:id="0" w:name="_GoBack"/>
      <w:bookmarkEnd w:id="0"/>
    </w:p>
    <w:p w14:paraId="486DE333" w14:textId="5EB94F94" w:rsidR="00F858D8" w:rsidRPr="00355DBA" w:rsidRDefault="00F858D8" w:rsidP="00355DBA">
      <w:pPr>
        <w:pStyle w:val="af5"/>
        <w:numPr>
          <w:ilvl w:val="0"/>
          <w:numId w:val="36"/>
        </w:numPr>
        <w:bidi w:val="0"/>
        <w:spacing w:after="0" w:line="240" w:lineRule="auto"/>
        <w:ind w:left="227" w:hanging="227"/>
        <w:jc w:val="lowKashida"/>
        <w:rPr>
          <w:rFonts w:asciiTheme="majorBidi" w:hAnsiTheme="majorBidi" w:cstheme="majorBidi"/>
          <w:lang w:bidi="ar-SY"/>
        </w:rPr>
      </w:pPr>
      <w:r w:rsidRPr="00355DBA">
        <w:rPr>
          <w:rFonts w:asciiTheme="majorBidi" w:hAnsiTheme="majorBidi" w:cstheme="majorBidi"/>
          <w:lang w:bidi="ar-SY"/>
        </w:rPr>
        <w:lastRenderedPageBreak/>
        <w:t>P</w:t>
      </w:r>
      <w:r w:rsidR="00333DF1" w:rsidRPr="00355DBA">
        <w:rPr>
          <w:rFonts w:asciiTheme="majorBidi" w:hAnsiTheme="majorBidi" w:cstheme="majorBidi"/>
          <w:lang w:bidi="ar-SY"/>
        </w:rPr>
        <w:t>laza</w:t>
      </w:r>
      <w:r w:rsidRPr="00355DBA">
        <w:rPr>
          <w:rFonts w:asciiTheme="majorBidi" w:hAnsiTheme="majorBidi" w:cstheme="majorBidi"/>
          <w:lang w:bidi="ar-SY"/>
        </w:rPr>
        <w:t xml:space="preserve"> B. (2006).</w:t>
      </w:r>
      <w:r w:rsidRPr="00355DBA">
        <w:rPr>
          <w:rFonts w:asciiTheme="majorBidi" w:hAnsiTheme="majorBidi" w:cstheme="majorBidi"/>
        </w:rPr>
        <w:t xml:space="preserve"> </w:t>
      </w:r>
      <w:r w:rsidRPr="00355DBA">
        <w:rPr>
          <w:rFonts w:asciiTheme="majorBidi" w:hAnsiTheme="majorBidi" w:cstheme="majorBidi"/>
          <w:lang w:bidi="ar-SY"/>
        </w:rPr>
        <w:t>The Return on Investment of the Guggenheim Museum Bilbao. International</w:t>
      </w:r>
      <w:r w:rsidRPr="00355DBA">
        <w:rPr>
          <w:rFonts w:asciiTheme="majorBidi" w:hAnsiTheme="majorBidi" w:cstheme="majorBidi"/>
          <w:rtl/>
          <w:lang w:bidi="ar-SY"/>
        </w:rPr>
        <w:t xml:space="preserve"> </w:t>
      </w:r>
      <w:r w:rsidRPr="00355DBA">
        <w:rPr>
          <w:rFonts w:asciiTheme="majorBidi" w:hAnsiTheme="majorBidi" w:cstheme="majorBidi"/>
          <w:lang w:bidi="ar-SY"/>
        </w:rPr>
        <w:t>Journal of Urban and Regional Research. Vol. 30(2). P.452–467</w:t>
      </w:r>
      <w:r w:rsidRPr="00355DBA">
        <w:rPr>
          <w:rFonts w:asciiTheme="majorBidi" w:hAnsiTheme="majorBidi" w:cstheme="majorBidi"/>
          <w:rtl/>
          <w:lang w:bidi="ar-SY"/>
        </w:rPr>
        <w:t>.</w:t>
      </w:r>
    </w:p>
    <w:p w14:paraId="3AB1ED46" w14:textId="61562417" w:rsidR="00F858D8" w:rsidRPr="00355DBA" w:rsidRDefault="00F858D8" w:rsidP="00355DBA">
      <w:pPr>
        <w:pStyle w:val="af5"/>
        <w:numPr>
          <w:ilvl w:val="0"/>
          <w:numId w:val="36"/>
        </w:numPr>
        <w:bidi w:val="0"/>
        <w:spacing w:after="0" w:line="240" w:lineRule="auto"/>
        <w:ind w:left="227" w:hanging="227"/>
        <w:jc w:val="lowKashida"/>
        <w:rPr>
          <w:rFonts w:asciiTheme="majorBidi" w:hAnsiTheme="majorBidi" w:cstheme="majorBidi"/>
          <w:lang w:bidi="ar-SY"/>
        </w:rPr>
      </w:pPr>
      <w:proofErr w:type="spellStart"/>
      <w:r w:rsidRPr="00355DBA">
        <w:rPr>
          <w:rFonts w:asciiTheme="majorBidi" w:hAnsiTheme="majorBidi" w:cstheme="majorBidi"/>
          <w:lang w:bidi="ar-SY"/>
        </w:rPr>
        <w:t>R</w:t>
      </w:r>
      <w:r w:rsidR="00333DF1" w:rsidRPr="00355DBA">
        <w:rPr>
          <w:rFonts w:asciiTheme="majorBidi" w:hAnsiTheme="majorBidi" w:cstheme="majorBidi"/>
          <w:lang w:bidi="ar-SY"/>
        </w:rPr>
        <w:t>ui</w:t>
      </w:r>
      <w:proofErr w:type="spellEnd"/>
      <w:r w:rsidRPr="00355DBA">
        <w:rPr>
          <w:rFonts w:asciiTheme="majorBidi" w:hAnsiTheme="majorBidi" w:cstheme="majorBidi"/>
          <w:lang w:bidi="ar-SY"/>
        </w:rPr>
        <w:t>. S.B</w:t>
      </w:r>
      <w:r w:rsidR="00333DF1" w:rsidRPr="00355DBA">
        <w:rPr>
          <w:rFonts w:asciiTheme="majorBidi" w:hAnsiTheme="majorBidi" w:cstheme="majorBidi"/>
          <w:lang w:bidi="ar-SY"/>
        </w:rPr>
        <w:t>.</w:t>
      </w:r>
      <w:r w:rsidRPr="00355DBA">
        <w:rPr>
          <w:rFonts w:asciiTheme="majorBidi" w:hAnsiTheme="majorBidi" w:cstheme="majorBidi"/>
          <w:lang w:bidi="ar-SY"/>
        </w:rPr>
        <w:t xml:space="preserve"> &amp; P</w:t>
      </w:r>
      <w:r w:rsidR="00333DF1" w:rsidRPr="00355DBA">
        <w:rPr>
          <w:rFonts w:asciiTheme="majorBidi" w:hAnsiTheme="majorBidi" w:cstheme="majorBidi"/>
          <w:lang w:bidi="ar-SY"/>
        </w:rPr>
        <w:t>eter</w:t>
      </w:r>
      <w:r w:rsidRPr="00355DBA">
        <w:rPr>
          <w:rFonts w:asciiTheme="majorBidi" w:hAnsiTheme="majorBidi" w:cstheme="majorBidi"/>
          <w:lang w:bidi="ar-SY"/>
        </w:rPr>
        <w:t>. D.W</w:t>
      </w:r>
      <w:r w:rsidR="00333DF1" w:rsidRPr="00355DBA">
        <w:rPr>
          <w:rFonts w:asciiTheme="majorBidi" w:hAnsiTheme="majorBidi" w:cstheme="majorBidi"/>
          <w:lang w:bidi="ar-SY"/>
        </w:rPr>
        <w:t>.</w:t>
      </w:r>
      <w:r w:rsidRPr="00355DBA">
        <w:rPr>
          <w:rFonts w:asciiTheme="majorBidi" w:hAnsiTheme="majorBidi" w:cstheme="majorBidi"/>
          <w:lang w:bidi="ar-SY"/>
        </w:rPr>
        <w:t xml:space="preserve"> (2018). Cultural political economy and urban heritage tourism. Annals of Tourism Research, 68, </w:t>
      </w:r>
      <w:r w:rsidR="00752356" w:rsidRPr="00355DBA">
        <w:rPr>
          <w:rFonts w:asciiTheme="majorBidi" w:hAnsiTheme="majorBidi" w:cstheme="majorBidi"/>
          <w:lang w:bidi="ar-SY"/>
        </w:rPr>
        <w:t xml:space="preserve">P. </w:t>
      </w:r>
      <w:r w:rsidRPr="00355DBA">
        <w:rPr>
          <w:rFonts w:asciiTheme="majorBidi" w:hAnsiTheme="majorBidi" w:cstheme="majorBidi"/>
          <w:lang w:bidi="ar-SY"/>
        </w:rPr>
        <w:t>30-40.</w:t>
      </w:r>
    </w:p>
    <w:p w14:paraId="56E876C9" w14:textId="3009786D" w:rsidR="00F858D8" w:rsidRPr="00355DBA" w:rsidRDefault="00F858D8" w:rsidP="00355DBA">
      <w:pPr>
        <w:pStyle w:val="af5"/>
        <w:numPr>
          <w:ilvl w:val="0"/>
          <w:numId w:val="36"/>
        </w:numPr>
        <w:bidi w:val="0"/>
        <w:spacing w:after="0" w:line="240" w:lineRule="auto"/>
        <w:ind w:left="227" w:hanging="227"/>
        <w:jc w:val="lowKashida"/>
        <w:rPr>
          <w:rFonts w:asciiTheme="majorBidi" w:hAnsiTheme="majorBidi" w:cstheme="majorBidi"/>
          <w:lang w:bidi="ar-SY"/>
        </w:rPr>
      </w:pPr>
      <w:r w:rsidRPr="00355DBA">
        <w:rPr>
          <w:rFonts w:asciiTheme="majorBidi" w:hAnsiTheme="majorBidi" w:cstheme="majorBidi"/>
          <w:lang w:bidi="ar-SY"/>
        </w:rPr>
        <w:t>S</w:t>
      </w:r>
      <w:r w:rsidR="00333DF1" w:rsidRPr="00355DBA">
        <w:rPr>
          <w:rFonts w:asciiTheme="majorBidi" w:hAnsiTheme="majorBidi" w:cstheme="majorBidi"/>
          <w:lang w:bidi="ar-SY"/>
        </w:rPr>
        <w:t>tarr</w:t>
      </w:r>
      <w:r w:rsidRPr="00355DBA">
        <w:rPr>
          <w:rFonts w:asciiTheme="majorBidi" w:hAnsiTheme="majorBidi" w:cstheme="majorBidi"/>
          <w:lang w:bidi="ar-SY"/>
        </w:rPr>
        <w:t xml:space="preserve">. F. (2010). The business of heritage and the private sector, in </w:t>
      </w:r>
      <w:proofErr w:type="spellStart"/>
      <w:r w:rsidRPr="00355DBA">
        <w:rPr>
          <w:rFonts w:asciiTheme="majorBidi" w:hAnsiTheme="majorBidi" w:cstheme="majorBidi"/>
          <w:lang w:bidi="ar-SY"/>
        </w:rPr>
        <w:t>Labadi</w:t>
      </w:r>
      <w:proofErr w:type="spellEnd"/>
      <w:r w:rsidRPr="00355DBA">
        <w:rPr>
          <w:rFonts w:asciiTheme="majorBidi" w:hAnsiTheme="majorBidi" w:cstheme="majorBidi"/>
          <w:lang w:bidi="ar-SY"/>
        </w:rPr>
        <w:t>, S. and C. Long (eds.), He</w:t>
      </w:r>
      <w:r w:rsidRPr="00355DBA">
        <w:rPr>
          <w:rFonts w:asciiTheme="majorBidi" w:hAnsiTheme="majorBidi" w:cstheme="majorBidi"/>
          <w:lang w:bidi="ar-SY"/>
        </w:rPr>
        <w:t>r</w:t>
      </w:r>
      <w:r w:rsidRPr="00355DBA">
        <w:rPr>
          <w:rFonts w:asciiTheme="majorBidi" w:hAnsiTheme="majorBidi" w:cstheme="majorBidi"/>
          <w:lang w:bidi="ar-SY"/>
        </w:rPr>
        <w:t>itage and Glo</w:t>
      </w:r>
      <w:r w:rsidR="00752356" w:rsidRPr="00355DBA">
        <w:rPr>
          <w:rFonts w:asciiTheme="majorBidi" w:hAnsiTheme="majorBidi" w:cstheme="majorBidi"/>
          <w:lang w:bidi="ar-SY"/>
        </w:rPr>
        <w:t xml:space="preserve">balization, </w:t>
      </w:r>
      <w:proofErr w:type="spellStart"/>
      <w:r w:rsidR="00752356" w:rsidRPr="00355DBA">
        <w:rPr>
          <w:rFonts w:asciiTheme="majorBidi" w:hAnsiTheme="majorBidi" w:cstheme="majorBidi"/>
          <w:lang w:bidi="ar-SY"/>
        </w:rPr>
        <w:t>Routledge</w:t>
      </w:r>
      <w:proofErr w:type="spellEnd"/>
      <w:r w:rsidR="00752356" w:rsidRPr="00355DBA">
        <w:rPr>
          <w:rFonts w:asciiTheme="majorBidi" w:hAnsiTheme="majorBidi" w:cstheme="majorBidi"/>
          <w:lang w:bidi="ar-SY"/>
        </w:rPr>
        <w:t xml:space="preserve">, London. </w:t>
      </w:r>
      <w:r w:rsidRPr="00355DBA">
        <w:rPr>
          <w:rFonts w:asciiTheme="majorBidi" w:hAnsiTheme="majorBidi" w:cstheme="majorBidi"/>
          <w:lang w:bidi="ar-SY"/>
        </w:rPr>
        <w:t>P.</w:t>
      </w:r>
      <w:r w:rsidR="00752356" w:rsidRPr="00355DBA">
        <w:rPr>
          <w:rFonts w:asciiTheme="majorBidi" w:hAnsiTheme="majorBidi" w:cstheme="majorBidi"/>
          <w:lang w:bidi="ar-SY"/>
        </w:rPr>
        <w:t xml:space="preserve"> </w:t>
      </w:r>
      <w:r w:rsidRPr="00355DBA">
        <w:rPr>
          <w:rFonts w:asciiTheme="majorBidi" w:hAnsiTheme="majorBidi" w:cstheme="majorBidi"/>
          <w:lang w:bidi="ar-SY"/>
        </w:rPr>
        <w:t>147-169.</w:t>
      </w:r>
    </w:p>
    <w:p w14:paraId="2F21ED7D" w14:textId="4D3CA7C5" w:rsidR="00F858D8" w:rsidRPr="00355DBA" w:rsidRDefault="00F858D8" w:rsidP="00355DBA">
      <w:pPr>
        <w:pStyle w:val="af5"/>
        <w:numPr>
          <w:ilvl w:val="0"/>
          <w:numId w:val="36"/>
        </w:numPr>
        <w:bidi w:val="0"/>
        <w:spacing w:after="0" w:line="240" w:lineRule="auto"/>
        <w:ind w:left="227" w:hanging="227"/>
        <w:jc w:val="lowKashida"/>
        <w:rPr>
          <w:rFonts w:asciiTheme="majorBidi" w:hAnsiTheme="majorBidi" w:cstheme="majorBidi"/>
          <w:lang w:bidi="ar-SY"/>
        </w:rPr>
      </w:pPr>
      <w:r w:rsidRPr="00355DBA">
        <w:rPr>
          <w:rFonts w:asciiTheme="majorBidi" w:hAnsiTheme="majorBidi" w:cstheme="majorBidi"/>
          <w:lang w:bidi="ar-SY"/>
        </w:rPr>
        <w:t>UNESCO (2003).</w:t>
      </w:r>
      <w:r w:rsidRPr="00355DBA">
        <w:rPr>
          <w:rFonts w:asciiTheme="majorBidi" w:hAnsiTheme="majorBidi" w:cstheme="majorBidi"/>
        </w:rPr>
        <w:t xml:space="preserve"> </w:t>
      </w:r>
      <w:r w:rsidRPr="00355DBA">
        <w:rPr>
          <w:rFonts w:asciiTheme="majorBidi" w:hAnsiTheme="majorBidi" w:cstheme="majorBidi"/>
          <w:lang w:bidi="ar-SY"/>
        </w:rPr>
        <w:t>Partnerships for World Heritage Cities: Culture as a Vector for Sustainable Urban Development, World Heritage Papers 9, UNESCO World Heritage Centre, Paris.</w:t>
      </w:r>
    </w:p>
    <w:p w14:paraId="43A0A08A" w14:textId="582E5A8A" w:rsidR="00F858D8" w:rsidRPr="00355DBA" w:rsidRDefault="00F858D8" w:rsidP="00355DBA">
      <w:pPr>
        <w:pStyle w:val="af5"/>
        <w:numPr>
          <w:ilvl w:val="0"/>
          <w:numId w:val="36"/>
        </w:numPr>
        <w:bidi w:val="0"/>
        <w:spacing w:after="0" w:line="240" w:lineRule="auto"/>
        <w:ind w:left="227" w:hanging="227"/>
        <w:jc w:val="lowKashida"/>
        <w:rPr>
          <w:rFonts w:asciiTheme="majorBidi" w:hAnsiTheme="majorBidi" w:cstheme="majorBidi"/>
          <w:lang w:bidi="ar-SY"/>
        </w:rPr>
      </w:pPr>
      <w:r w:rsidRPr="00355DBA">
        <w:rPr>
          <w:rFonts w:asciiTheme="majorBidi" w:hAnsiTheme="majorBidi" w:cstheme="majorBidi"/>
          <w:lang w:bidi="ar-SY"/>
        </w:rPr>
        <w:t>UNESCO (2006).</w:t>
      </w:r>
      <w:r w:rsidRPr="00355DBA">
        <w:rPr>
          <w:rFonts w:asciiTheme="majorBidi" w:hAnsiTheme="majorBidi" w:cstheme="majorBidi"/>
        </w:rPr>
        <w:t xml:space="preserve"> </w:t>
      </w:r>
      <w:r w:rsidRPr="00355DBA">
        <w:rPr>
          <w:rFonts w:asciiTheme="majorBidi" w:hAnsiTheme="majorBidi" w:cstheme="majorBidi"/>
          <w:lang w:bidi="ar-SY"/>
        </w:rPr>
        <w:t>Cultural Heritage and local development, Grenoble, France. Urban Development and Local Government Unit (2012). Investment in Urban Heritage, World Bank, Washington DC.</w:t>
      </w:r>
    </w:p>
    <w:p w14:paraId="043B9698" w14:textId="7E8B94FB" w:rsidR="00F858D8" w:rsidRPr="00355DBA" w:rsidRDefault="00F858D8" w:rsidP="00355DBA">
      <w:pPr>
        <w:pStyle w:val="af5"/>
        <w:numPr>
          <w:ilvl w:val="0"/>
          <w:numId w:val="36"/>
        </w:numPr>
        <w:bidi w:val="0"/>
        <w:spacing w:after="0" w:line="240" w:lineRule="auto"/>
        <w:ind w:left="227" w:hanging="227"/>
        <w:jc w:val="lowKashida"/>
        <w:rPr>
          <w:rFonts w:asciiTheme="majorBidi" w:hAnsiTheme="majorBidi" w:cstheme="majorBidi"/>
          <w:lang w:bidi="ar-SY"/>
        </w:rPr>
      </w:pPr>
      <w:r w:rsidRPr="00355DBA">
        <w:rPr>
          <w:rFonts w:asciiTheme="majorBidi" w:hAnsiTheme="majorBidi" w:cstheme="majorBidi"/>
          <w:lang w:bidi="ar-SY"/>
        </w:rPr>
        <w:t xml:space="preserve">UNESCO. (2014).  Convention Concerning the Protection of the World Cultural and Natural Heritage, World Heritage Committee,  Thirty-eighth session, Doha, Qatar 15-25 June, </w:t>
      </w:r>
      <w:r w:rsidR="002067E9" w:rsidRPr="00355DBA">
        <w:rPr>
          <w:rFonts w:asciiTheme="majorBidi" w:hAnsiTheme="majorBidi" w:cstheme="majorBidi"/>
          <w:lang w:bidi="ar-SY"/>
        </w:rPr>
        <w:t>p.</w:t>
      </w:r>
      <w:r w:rsidRPr="00355DBA">
        <w:rPr>
          <w:rFonts w:asciiTheme="majorBidi" w:hAnsiTheme="majorBidi" w:cstheme="majorBidi"/>
          <w:lang w:bidi="ar-SY"/>
        </w:rPr>
        <w:t>14- 15.</w:t>
      </w:r>
    </w:p>
    <w:p w14:paraId="7D0CEB21" w14:textId="277CF35A" w:rsidR="00F858D8" w:rsidRPr="00355DBA" w:rsidRDefault="00F858D8" w:rsidP="00355DBA">
      <w:pPr>
        <w:pStyle w:val="af5"/>
        <w:numPr>
          <w:ilvl w:val="0"/>
          <w:numId w:val="36"/>
        </w:numPr>
        <w:bidi w:val="0"/>
        <w:spacing w:after="0" w:line="240" w:lineRule="auto"/>
        <w:ind w:left="227" w:hanging="227"/>
        <w:jc w:val="lowKashida"/>
        <w:rPr>
          <w:rFonts w:asciiTheme="majorBidi" w:hAnsiTheme="majorBidi" w:cstheme="majorBidi"/>
          <w:lang w:bidi="ar-SY"/>
        </w:rPr>
      </w:pPr>
      <w:r w:rsidRPr="00355DBA">
        <w:rPr>
          <w:rFonts w:asciiTheme="majorBidi" w:hAnsiTheme="majorBidi" w:cstheme="majorBidi"/>
          <w:lang w:bidi="ar-SY"/>
        </w:rPr>
        <w:t>V</w:t>
      </w:r>
      <w:r w:rsidR="00333DF1" w:rsidRPr="00355DBA">
        <w:rPr>
          <w:rFonts w:asciiTheme="majorBidi" w:hAnsiTheme="majorBidi" w:cstheme="majorBidi"/>
          <w:lang w:bidi="ar-SY"/>
        </w:rPr>
        <w:t>ictoria</w:t>
      </w:r>
      <w:r w:rsidRPr="00355DBA">
        <w:rPr>
          <w:rFonts w:asciiTheme="majorBidi" w:hAnsiTheme="majorBidi" w:cstheme="majorBidi"/>
          <w:lang w:bidi="ar-SY"/>
        </w:rPr>
        <w:t xml:space="preserve">. J, (2018). Protecting the natural and cultural heritage of local landscapes: Finding substance in law and legal decision making. Land Use Policy, 73. </w:t>
      </w:r>
      <w:r w:rsidR="00752356" w:rsidRPr="00355DBA">
        <w:rPr>
          <w:rFonts w:asciiTheme="majorBidi" w:hAnsiTheme="majorBidi" w:cstheme="majorBidi"/>
          <w:lang w:bidi="ar-SY"/>
        </w:rPr>
        <w:t xml:space="preserve">P. </w:t>
      </w:r>
      <w:r w:rsidRPr="00355DBA">
        <w:rPr>
          <w:rFonts w:asciiTheme="majorBidi" w:hAnsiTheme="majorBidi" w:cstheme="majorBidi"/>
          <w:lang w:bidi="ar-SY"/>
        </w:rPr>
        <w:t>73-83.</w:t>
      </w:r>
    </w:p>
    <w:p w14:paraId="26D615A4" w14:textId="77777777" w:rsidR="00C25433" w:rsidRPr="00355DBA" w:rsidRDefault="00C25433" w:rsidP="00355DBA">
      <w:pPr>
        <w:pStyle w:val="MDPI21heading1"/>
        <w:bidi/>
        <w:spacing w:before="0" w:after="0" w:line="240" w:lineRule="auto"/>
        <w:ind w:left="227" w:hanging="227"/>
        <w:jc w:val="lowKashida"/>
        <w:outlineLvl w:val="9"/>
        <w:rPr>
          <w:rFonts w:ascii="Times New Roman" w:hAnsi="Times New Roman" w:cs="Simplified Arabic"/>
          <w:sz w:val="22"/>
          <w:lang w:bidi="ar-SY"/>
        </w:rPr>
      </w:pPr>
    </w:p>
    <w:p w14:paraId="4CA64C84" w14:textId="19906160" w:rsidR="00B31F28" w:rsidRPr="00355DBA" w:rsidRDefault="00B31F28" w:rsidP="00355DBA">
      <w:pPr>
        <w:pStyle w:val="MDPI21heading1"/>
        <w:bidi/>
        <w:spacing w:before="0" w:after="0" w:line="240" w:lineRule="auto"/>
        <w:ind w:left="227" w:hanging="227"/>
        <w:jc w:val="lowKashida"/>
        <w:outlineLvl w:val="9"/>
        <w:rPr>
          <w:rFonts w:ascii="Times New Roman" w:hAnsi="Times New Roman" w:cs="Simplified Arabic"/>
          <w:sz w:val="22"/>
          <w:lang w:bidi="ar-SY"/>
        </w:rPr>
      </w:pPr>
    </w:p>
    <w:sectPr w:rsidR="00B31F28" w:rsidRPr="00355DBA" w:rsidSect="0035132C">
      <w:headerReference w:type="even" r:id="rId21"/>
      <w:headerReference w:type="default" r:id="rId22"/>
      <w:footerReference w:type="default" r:id="rId23"/>
      <w:headerReference w:type="first" r:id="rId24"/>
      <w:footerReference w:type="first" r:id="rId25"/>
      <w:type w:val="continuous"/>
      <w:pgSz w:w="11906" w:h="16838" w:code="9"/>
      <w:pgMar w:top="1701" w:right="1134" w:bottom="1134" w:left="1134" w:header="1701" w:footer="1701" w:gutter="0"/>
      <w:pgNumType w:start="1"/>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15E4B" w14:textId="77777777" w:rsidR="00B461D3" w:rsidRDefault="00B461D3">
      <w:pPr>
        <w:spacing w:line="240" w:lineRule="auto"/>
      </w:pPr>
      <w:r>
        <w:separator/>
      </w:r>
    </w:p>
  </w:endnote>
  <w:endnote w:type="continuationSeparator" w:id="0">
    <w:p w14:paraId="1F7EEB82" w14:textId="77777777" w:rsidR="00B461D3" w:rsidRDefault="00B461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等线">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Monotype Koufi">
    <w:panose1 w:val="00000000000000000000"/>
    <w:charset w:val="B2"/>
    <w:family w:val="auto"/>
    <w:pitch w:val="variable"/>
    <w:sig w:usb0="02942001" w:usb1="03D40006" w:usb2="02620000" w:usb3="00000000" w:csb0="00000040" w:csb1="00000000"/>
  </w:font>
  <w:font w:name="等线 Light">
    <w:altName w:val="MS Gothic"/>
    <w:panose1 w:val="00000000000000000000"/>
    <w:charset w:val="80"/>
    <w:family w:val="roman"/>
    <w:notTrueType/>
    <w:pitch w:val="default"/>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152A2" w14:textId="77777777" w:rsidR="003056C3" w:rsidRDefault="003056C3" w:rsidP="003056C3">
    <w:pPr>
      <w:tabs>
        <w:tab w:val="right" w:pos="10466"/>
      </w:tabs>
      <w:bidi/>
      <w:adjustRightInd w:val="0"/>
      <w:snapToGrid w:val="0"/>
      <w:spacing w:line="240" w:lineRule="auto"/>
      <w:rPr>
        <w:sz w:val="16"/>
        <w:rtl/>
        <w:lang w:bidi="ar-SY"/>
      </w:rPr>
    </w:pPr>
    <w:r>
      <w:rPr>
        <w:sz w:val="16"/>
      </w:rPr>
      <w:fldChar w:fldCharType="begin"/>
    </w:r>
    <w:r>
      <w:rPr>
        <w:sz w:val="16"/>
      </w:rPr>
      <w:instrText xml:space="preserve"> PAGE   \* MERGEFORMAT </w:instrText>
    </w:r>
    <w:r>
      <w:rPr>
        <w:sz w:val="16"/>
      </w:rPr>
      <w:fldChar w:fldCharType="separate"/>
    </w:r>
    <w:r w:rsidR="004342A7">
      <w:rPr>
        <w:sz w:val="16"/>
        <w:rtl/>
      </w:rPr>
      <w:t>22</w:t>
    </w:r>
    <w:r>
      <w:rPr>
        <w:sz w:val="16"/>
      </w:rPr>
      <w:fldChar w:fldCharType="end"/>
    </w:r>
    <w:r>
      <w:rPr>
        <w:sz w:val="16"/>
      </w:rPr>
      <w:t xml:space="preserve"> </w:t>
    </w:r>
    <w:r>
      <w:rPr>
        <w:rFonts w:hint="cs"/>
        <w:sz w:val="16"/>
        <w:rtl/>
        <w:lang w:bidi="ar-SY"/>
      </w:rPr>
      <w:t xml:space="preserve">من </w:t>
    </w:r>
    <w:r>
      <w:rPr>
        <w:sz w:val="16"/>
      </w:rPr>
      <w:t xml:space="preserve"> </w:t>
    </w:r>
    <w:r>
      <w:rPr>
        <w:sz w:val="16"/>
      </w:rPr>
      <w:fldChar w:fldCharType="begin"/>
    </w:r>
    <w:r>
      <w:rPr>
        <w:sz w:val="16"/>
      </w:rPr>
      <w:instrText xml:space="preserve"> NUMPAGES   \* MERGEFORMAT </w:instrText>
    </w:r>
    <w:r>
      <w:rPr>
        <w:sz w:val="16"/>
      </w:rPr>
      <w:fldChar w:fldCharType="separate"/>
    </w:r>
    <w:r w:rsidR="004342A7">
      <w:rPr>
        <w:sz w:val="16"/>
        <w:rtl/>
      </w:rPr>
      <w:t>22</w:t>
    </w:r>
    <w:r>
      <w:rPr>
        <w:sz w:val="16"/>
      </w:rPr>
      <w:fldChar w:fldCharType="end"/>
    </w:r>
  </w:p>
  <w:p w14:paraId="4B8BBD82" w14:textId="77777777" w:rsidR="003056C3" w:rsidRDefault="003056C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2"/>
        <w:szCs w:val="20"/>
        <w:rtl/>
      </w:rPr>
      <w:id w:val="98381352"/>
      <w:docPartObj>
        <w:docPartGallery w:val="Page Numbers (Top of Page)"/>
        <w:docPartUnique/>
      </w:docPartObj>
    </w:sdtPr>
    <w:sdtEndPr/>
    <w:sdtContent>
      <w:p w14:paraId="3CAECBE3" w14:textId="2812FDAD" w:rsidR="00D81441" w:rsidRPr="008A6BAA" w:rsidRDefault="00D81441" w:rsidP="00D81441">
        <w:pPr>
          <w:pStyle w:val="a6"/>
          <w:bidi/>
          <w:rPr>
            <w:rFonts w:asciiTheme="majorBidi" w:hAnsiTheme="majorBidi" w:cstheme="majorBidi"/>
            <w:sz w:val="22"/>
            <w:szCs w:val="20"/>
          </w:rPr>
        </w:pPr>
        <w:r w:rsidRPr="008A6BAA">
          <w:rPr>
            <w:rFonts w:asciiTheme="majorBidi" w:hAnsiTheme="majorBidi" w:cstheme="majorBidi"/>
            <w:b/>
            <w:bCs/>
            <w:sz w:val="28"/>
            <w:szCs w:val="28"/>
          </w:rPr>
          <w:fldChar w:fldCharType="begin"/>
        </w:r>
        <w:r w:rsidRPr="008A6BAA">
          <w:rPr>
            <w:rFonts w:asciiTheme="majorBidi" w:hAnsiTheme="majorBidi" w:cstheme="majorBidi"/>
            <w:b/>
            <w:bCs/>
            <w:sz w:val="22"/>
            <w:szCs w:val="20"/>
          </w:rPr>
          <w:instrText>PAGE</w:instrText>
        </w:r>
        <w:r w:rsidRPr="008A6BAA">
          <w:rPr>
            <w:rFonts w:asciiTheme="majorBidi" w:hAnsiTheme="majorBidi" w:cstheme="majorBidi"/>
            <w:b/>
            <w:bCs/>
            <w:sz w:val="28"/>
            <w:szCs w:val="28"/>
          </w:rPr>
          <w:fldChar w:fldCharType="separate"/>
        </w:r>
        <w:r w:rsidR="004342A7">
          <w:rPr>
            <w:rFonts w:asciiTheme="majorBidi" w:hAnsiTheme="majorBidi" w:cstheme="majorBidi"/>
            <w:b/>
            <w:bCs/>
            <w:sz w:val="28"/>
            <w:szCs w:val="28"/>
            <w:rtl/>
          </w:rPr>
          <w:t>1</w:t>
        </w:r>
        <w:r w:rsidRPr="008A6BAA">
          <w:rPr>
            <w:rFonts w:asciiTheme="majorBidi" w:hAnsiTheme="majorBidi" w:cstheme="majorBidi"/>
            <w:b/>
            <w:bCs/>
            <w:sz w:val="28"/>
            <w:szCs w:val="28"/>
          </w:rPr>
          <w:fldChar w:fldCharType="end"/>
        </w:r>
        <w:r w:rsidRPr="008A6BAA">
          <w:rPr>
            <w:rFonts w:asciiTheme="majorBidi" w:hAnsiTheme="majorBidi" w:cstheme="majorBidi"/>
            <w:sz w:val="22"/>
            <w:szCs w:val="20"/>
            <w:rtl/>
            <w:lang w:val="ar-SA"/>
          </w:rPr>
          <w:t xml:space="preserve"> من </w:t>
        </w:r>
        <w:r w:rsidRPr="008A6BAA">
          <w:rPr>
            <w:rFonts w:asciiTheme="majorBidi" w:hAnsiTheme="majorBidi" w:cstheme="majorBidi"/>
            <w:b/>
            <w:bCs/>
            <w:sz w:val="28"/>
            <w:szCs w:val="28"/>
          </w:rPr>
          <w:fldChar w:fldCharType="begin"/>
        </w:r>
        <w:r w:rsidRPr="008A6BAA">
          <w:rPr>
            <w:rFonts w:asciiTheme="majorBidi" w:hAnsiTheme="majorBidi" w:cstheme="majorBidi"/>
            <w:b/>
            <w:bCs/>
            <w:sz w:val="22"/>
            <w:szCs w:val="20"/>
          </w:rPr>
          <w:instrText>NUMPAGES</w:instrText>
        </w:r>
        <w:r w:rsidRPr="008A6BAA">
          <w:rPr>
            <w:rFonts w:asciiTheme="majorBidi" w:hAnsiTheme="majorBidi" w:cstheme="majorBidi"/>
            <w:b/>
            <w:bCs/>
            <w:sz w:val="28"/>
            <w:szCs w:val="28"/>
          </w:rPr>
          <w:fldChar w:fldCharType="separate"/>
        </w:r>
        <w:r w:rsidR="004342A7">
          <w:rPr>
            <w:rFonts w:asciiTheme="majorBidi" w:hAnsiTheme="majorBidi" w:cstheme="majorBidi"/>
            <w:b/>
            <w:bCs/>
            <w:sz w:val="28"/>
            <w:szCs w:val="28"/>
            <w:rtl/>
          </w:rPr>
          <w:t>22</w:t>
        </w:r>
        <w:r w:rsidRPr="008A6BAA">
          <w:rPr>
            <w:rFonts w:asciiTheme="majorBidi" w:hAnsiTheme="majorBidi" w:cstheme="majorBidi"/>
            <w:b/>
            <w:bCs/>
            <w:sz w:val="28"/>
            <w:szCs w:val="28"/>
          </w:rPr>
          <w:fldChar w:fldCharType="end"/>
        </w:r>
      </w:p>
    </w:sdtContent>
  </w:sdt>
  <w:p w14:paraId="26F33A2C" w14:textId="77777777" w:rsidR="00B9210D" w:rsidRDefault="00B9210D" w:rsidP="00B9210D">
    <w:pPr>
      <w:pStyle w:val="a6"/>
      <w:tabs>
        <w:tab w:val="left" w:pos="2101"/>
      </w:tabs>
      <w:rPr>
        <w:rFonts w:asciiTheme="majorBidi" w:hAnsiTheme="majorBidi" w:cstheme="majorBidi"/>
        <w:b/>
        <w:bCs/>
        <w:sz w:val="21"/>
        <w:szCs w:val="21"/>
        <w:shd w:val="clear" w:color="auto" w:fill="FFFFFF"/>
        <w:lang w:bidi="ar-SY"/>
      </w:rPr>
    </w:pPr>
    <w:r>
      <w:rPr>
        <w:rFonts w:asciiTheme="majorBidi" w:hAnsiTheme="majorBidi" w:cstheme="majorBidi"/>
        <w:b/>
        <w:bCs/>
        <w:sz w:val="21"/>
        <w:szCs w:val="21"/>
        <w:shd w:val="clear" w:color="auto" w:fill="FFFFFF"/>
      </w:rPr>
      <w:t xml:space="preserve">ISSN: 2789-7478 (online)                                                                                          </w:t>
    </w:r>
  </w:p>
  <w:p w14:paraId="5C0B8206" w14:textId="77777777" w:rsidR="00B9210D" w:rsidRDefault="00B461D3" w:rsidP="00B9210D">
    <w:pPr>
      <w:pStyle w:val="a6"/>
      <w:tabs>
        <w:tab w:val="clear" w:pos="4153"/>
        <w:tab w:val="left" w:pos="2101"/>
        <w:tab w:val="left" w:pos="7094"/>
      </w:tabs>
      <w:rPr>
        <w:rFonts w:asciiTheme="majorBidi" w:hAnsiTheme="majorBidi" w:cstheme="majorBidi"/>
        <w:sz w:val="22"/>
        <w:szCs w:val="22"/>
        <w:lang w:bidi="ar-SY"/>
      </w:rPr>
    </w:pPr>
    <w:hyperlink r:id="rId1" w:history="1">
      <w:r w:rsidR="00B9210D">
        <w:rPr>
          <w:rStyle w:val="Hyperlink"/>
          <w:rFonts w:asciiTheme="majorBidi" w:hAnsiTheme="majorBidi" w:cstheme="majorBidi"/>
          <w:b/>
          <w:bCs/>
          <w:sz w:val="21"/>
          <w:szCs w:val="21"/>
          <w:shd w:val="clear" w:color="auto" w:fill="FFFFFF"/>
        </w:rPr>
        <w:t>http://journal.damascusuniversity.edu.sy/</w:t>
      </w:r>
    </w:hyperlink>
    <w:r w:rsidR="00B9210D">
      <w:rPr>
        <w:rFonts w:asciiTheme="majorBidi" w:hAnsiTheme="majorBidi" w:cstheme="majorBidi"/>
        <w:b/>
        <w:bCs/>
        <w:sz w:val="21"/>
        <w:szCs w:val="21"/>
        <w:shd w:val="clear" w:color="auto" w:fill="FFFFFF"/>
      </w:rPr>
      <w:t xml:space="preserve">  </w:t>
    </w:r>
    <w:r w:rsidR="00B9210D">
      <w:rPr>
        <w:rFonts w:asciiTheme="majorBidi" w:hAnsiTheme="majorBidi" w:cstheme="majorBidi"/>
        <w:rtl/>
        <w:lang w:bidi="ar-SY"/>
      </w:rPr>
      <w:tab/>
    </w:r>
  </w:p>
  <w:p w14:paraId="40880A6E" w14:textId="77777777" w:rsidR="00B9210D" w:rsidRDefault="00B9210D" w:rsidP="00B9210D">
    <w:pPr>
      <w:pStyle w:val="a6"/>
      <w:bidi/>
      <w:rPr>
        <w:rFonts w:asciiTheme="minorHAnsi" w:hAnsiTheme="minorHAnsi" w:cstheme="minorBidi"/>
        <w:rtl/>
        <w:lang w:bidi="ar-SY"/>
      </w:rPr>
    </w:pPr>
  </w:p>
  <w:p w14:paraId="7FF1CFB4" w14:textId="77777777" w:rsidR="0067215B" w:rsidRPr="00372FCD" w:rsidRDefault="0067215B" w:rsidP="00D81441">
    <w:pPr>
      <w:tabs>
        <w:tab w:val="right" w:pos="10466"/>
      </w:tabs>
      <w:bidi/>
      <w:adjustRightInd w:val="0"/>
      <w:snapToGrid w:val="0"/>
      <w:spacing w:line="240" w:lineRule="auto"/>
      <w:jc w:val="left"/>
      <w:rPr>
        <w:sz w:val="16"/>
        <w:szCs w:val="16"/>
        <w:lang w:val="fr-CH" w:bidi="ar-S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F233B" w14:textId="77777777" w:rsidR="00B461D3" w:rsidRDefault="00B461D3">
      <w:pPr>
        <w:spacing w:line="240" w:lineRule="auto"/>
      </w:pPr>
      <w:r>
        <w:separator/>
      </w:r>
    </w:p>
  </w:footnote>
  <w:footnote w:type="continuationSeparator" w:id="0">
    <w:p w14:paraId="1E7C5128" w14:textId="77777777" w:rsidR="00B461D3" w:rsidRDefault="00B461D3">
      <w:pPr>
        <w:spacing w:line="240" w:lineRule="auto"/>
      </w:pPr>
      <w:r>
        <w:continuationSeparator/>
      </w:r>
    </w:p>
  </w:footnote>
  <w:footnote w:id="1">
    <w:p w14:paraId="0FED3472" w14:textId="734D6CD6" w:rsidR="00F858D8" w:rsidRPr="008A6BAA" w:rsidRDefault="00F858D8" w:rsidP="00863108">
      <w:pPr>
        <w:spacing w:line="240" w:lineRule="exact"/>
        <w:rPr>
          <w:rFonts w:asciiTheme="majorBidi" w:hAnsiTheme="majorBidi" w:cstheme="majorBidi"/>
          <w:b/>
          <w:bCs/>
          <w:lang w:bidi="ar-SY"/>
        </w:rPr>
      </w:pPr>
      <w:r w:rsidRPr="008A6BAA">
        <w:rPr>
          <w:rStyle w:val="af6"/>
        </w:rPr>
        <w:footnoteRef/>
      </w:r>
      <w:r w:rsidR="006A70E2" w:rsidRPr="008A6BAA">
        <w:rPr>
          <w:rFonts w:asciiTheme="majorBidi" w:hAnsiTheme="majorBidi" w:cstheme="majorBidi"/>
          <w:lang w:bidi="ar-SY"/>
        </w:rPr>
        <w:t>ICOMOS. (1999). International Cultural Tourism Charter Managing Tourism at Places of Heritage Significance / ICOMOS. – Mexico.</w:t>
      </w:r>
    </w:p>
  </w:footnote>
  <w:footnote w:id="2">
    <w:p w14:paraId="4BDCC950" w14:textId="6A99FEEB" w:rsidR="00F858D8" w:rsidRPr="008A6BAA" w:rsidRDefault="00F858D8" w:rsidP="00863108">
      <w:pPr>
        <w:bidi/>
        <w:spacing w:line="240" w:lineRule="exact"/>
        <w:rPr>
          <w:rFonts w:asciiTheme="minorHAnsi" w:hAnsiTheme="minorHAnsi" w:cs="Simplified Arabic"/>
          <w:lang w:val="ru-RU" w:bidi="ar-SY"/>
        </w:rPr>
      </w:pPr>
      <w:r w:rsidRPr="008A6BAA">
        <w:rPr>
          <w:rStyle w:val="af6"/>
        </w:rPr>
        <w:footnoteRef/>
      </w:r>
      <w:r w:rsidRPr="008A6BAA">
        <w:rPr>
          <w:rtl/>
        </w:rPr>
        <w:t xml:space="preserve"> </w:t>
      </w:r>
      <w:r w:rsidR="00FB2382" w:rsidRPr="008A6BAA">
        <w:rPr>
          <w:rFonts w:ascii="Simplified Arabic" w:hAnsi="Simplified Arabic" w:cs="Simplified Arabic"/>
          <w:rtl/>
          <w:lang w:val="ru-RU" w:bidi="ar-SY"/>
        </w:rPr>
        <w:t>سالمان، سلامة سالم. (٢٠٠٩)</w:t>
      </w:r>
      <w:r w:rsidR="00FB2382" w:rsidRPr="008A6BAA">
        <w:rPr>
          <w:rFonts w:ascii="Simplified Arabic" w:hAnsi="Simplified Arabic" w:cs="Simplified Arabic" w:hint="cs"/>
          <w:rtl/>
        </w:rPr>
        <w:t xml:space="preserve">. </w:t>
      </w:r>
      <w:r w:rsidR="00FB2382" w:rsidRPr="008A6BAA">
        <w:rPr>
          <w:rFonts w:ascii="Simplified Arabic" w:hAnsi="Simplified Arabic" w:cs="Simplified Arabic"/>
          <w:rtl/>
          <w:lang w:val="ru-RU" w:bidi="ar-SY"/>
        </w:rPr>
        <w:t xml:space="preserve"> دور التراث الثقافي في التنمية المستدامة ومدى مساهمته في تحسين نوعية حياة المجتمعات المحلية</w:t>
      </w:r>
      <w:r w:rsidR="00BF60DE" w:rsidRPr="008A6BAA">
        <w:rPr>
          <w:rFonts w:ascii="Simplified Arabic" w:hAnsi="Simplified Arabic" w:cs="Simplified Arabic"/>
          <w:rtl/>
          <w:lang w:val="ru-RU" w:bidi="ar-SY"/>
        </w:rPr>
        <w:t>، أعمال ندوات</w:t>
      </w:r>
      <w:r w:rsidR="004633F9" w:rsidRPr="008A6BAA">
        <w:rPr>
          <w:rFonts w:ascii="Simplified Arabic" w:hAnsi="Simplified Arabic" w:cs="Simplified Arabic"/>
          <w:rtl/>
          <w:lang w:val="ru-RU" w:bidi="ar-SY"/>
        </w:rPr>
        <w:t>:</w:t>
      </w:r>
      <w:r w:rsidR="004633F9" w:rsidRPr="008A6BAA">
        <w:rPr>
          <w:rFonts w:ascii="Simplified Arabic" w:hAnsi="Simplified Arabic" w:cs="Simplified Arabic"/>
          <w:lang w:bidi="ar-SY"/>
        </w:rPr>
        <w:t xml:space="preserve"> </w:t>
      </w:r>
      <w:r w:rsidR="00FB2382" w:rsidRPr="008A6BAA">
        <w:rPr>
          <w:rFonts w:ascii="Simplified Arabic" w:hAnsi="Simplified Arabic" w:cs="Simplified Arabic"/>
          <w:rtl/>
          <w:lang w:val="ru-RU" w:bidi="ar-SY"/>
        </w:rPr>
        <w:t>الاتجاهات المعاصرة في إدارة التراث الثقافي</w:t>
      </w:r>
      <w:r w:rsidR="00BF60DE" w:rsidRPr="008A6BAA">
        <w:rPr>
          <w:rFonts w:ascii="Simplified Arabic" w:hAnsi="Simplified Arabic" w:cs="Simplified Arabic" w:hint="cs"/>
          <w:rtl/>
          <w:lang w:val="ru-RU" w:bidi="ar-SY"/>
        </w:rPr>
        <w:t xml:space="preserve">، </w:t>
      </w:r>
      <w:r w:rsidR="00FB2382" w:rsidRPr="008A6BAA">
        <w:rPr>
          <w:rFonts w:ascii="Simplified Arabic" w:hAnsi="Simplified Arabic" w:cs="Simplified Arabic"/>
          <w:rtl/>
          <w:lang w:val="ru-RU" w:bidi="ar-SY"/>
        </w:rPr>
        <w:t xml:space="preserve"> المنظمة العربية للتنمية الإدارية ،  مصر، القاهرة، ص81- 103.</w:t>
      </w:r>
    </w:p>
  </w:footnote>
  <w:footnote w:id="3">
    <w:p w14:paraId="7D8C82B6" w14:textId="43C878B4" w:rsidR="00FB2382" w:rsidRPr="008A6BAA" w:rsidRDefault="00F858D8" w:rsidP="00863108">
      <w:pPr>
        <w:bidi/>
        <w:spacing w:line="240" w:lineRule="exact"/>
        <w:rPr>
          <w:rFonts w:ascii="Simplified Arabic" w:hAnsi="Simplified Arabic" w:cs="Simplified Arabic"/>
          <w:lang w:bidi="ar-SY"/>
        </w:rPr>
      </w:pPr>
      <w:r w:rsidRPr="008A6BAA">
        <w:rPr>
          <w:rStyle w:val="af6"/>
        </w:rPr>
        <w:footnoteRef/>
      </w:r>
      <w:r w:rsidRPr="008A6BAA">
        <w:rPr>
          <w:rtl/>
        </w:rPr>
        <w:t xml:space="preserve"> </w:t>
      </w:r>
      <w:r w:rsidR="00FB2382" w:rsidRPr="008A6BAA">
        <w:rPr>
          <w:rFonts w:ascii="Simplified Arabic" w:hAnsi="Simplified Arabic" w:cs="Simplified Arabic"/>
          <w:rtl/>
          <w:lang w:val="ru-RU" w:bidi="ar-SY"/>
        </w:rPr>
        <w:t>الهياجي، ياسر هاشم عماد. ( 2016)</w:t>
      </w:r>
      <w:r w:rsidR="00FB2382" w:rsidRPr="008A6BAA">
        <w:rPr>
          <w:rFonts w:ascii="Simplified Arabic" w:hAnsi="Simplified Arabic" w:cs="Simplified Arabic" w:hint="cs"/>
          <w:rtl/>
        </w:rPr>
        <w:t>.</w:t>
      </w:r>
      <w:r w:rsidR="00FB2382" w:rsidRPr="008A6BAA">
        <w:rPr>
          <w:rFonts w:ascii="Simplified Arabic" w:hAnsi="Simplified Arabic" w:cs="Simplified Arabic"/>
          <w:rtl/>
          <w:lang w:val="ru-RU" w:bidi="ar-SY"/>
        </w:rPr>
        <w:t xml:space="preserve"> دور المنظمات الدولية والإقليمية في حماية التراث الثقافي وإدارته وتعزيزه. أدوماتو، العدد 34، ص </w:t>
      </w:r>
      <w:r w:rsidR="00FB2382" w:rsidRPr="008A6BAA">
        <w:rPr>
          <w:rFonts w:ascii="Simplified Arabic" w:hAnsi="Simplified Arabic" w:cs="Simplified Arabic"/>
          <w:lang w:bidi="ar-SY"/>
        </w:rPr>
        <w:t>87</w:t>
      </w:r>
      <w:r w:rsidR="00FB2382" w:rsidRPr="008A6BAA">
        <w:rPr>
          <w:rFonts w:ascii="Simplified Arabic" w:hAnsi="Simplified Arabic" w:cs="Simplified Arabic"/>
          <w:rtl/>
          <w:lang w:val="ru-RU" w:bidi="ar-SY"/>
        </w:rPr>
        <w:t xml:space="preserve">- </w:t>
      </w:r>
      <w:r w:rsidR="00FB2382" w:rsidRPr="008A6BAA">
        <w:rPr>
          <w:rFonts w:ascii="Simplified Arabic" w:hAnsi="Simplified Arabic" w:cs="Simplified Arabic"/>
          <w:lang w:bidi="ar-SY"/>
        </w:rPr>
        <w:t>.110</w:t>
      </w:r>
    </w:p>
    <w:p w14:paraId="7023DA1A" w14:textId="503F3F16" w:rsidR="00F858D8" w:rsidRPr="008A6BAA" w:rsidRDefault="001F2A9D" w:rsidP="00863108">
      <w:pPr>
        <w:spacing w:line="240" w:lineRule="exact"/>
        <w:rPr>
          <w:rFonts w:asciiTheme="majorBidi" w:hAnsiTheme="majorBidi" w:cstheme="majorBidi"/>
          <w:lang w:bidi="ar-SY"/>
        </w:rPr>
      </w:pPr>
      <w:r w:rsidRPr="008A6BAA">
        <w:rPr>
          <w:rFonts w:asciiTheme="majorBidi" w:hAnsiTheme="majorBidi" w:cstheme="majorBidi"/>
          <w:lang w:bidi="ar-SY"/>
        </w:rPr>
        <w:t>UNESCO. (2014).  Convention Concerning the Protection of the World Cultural and Natural Heritage, World Heritage Committee,  Thirty-eighth session, Doha, Qatar 15-25 June, 14- 15p.</w:t>
      </w:r>
    </w:p>
  </w:footnote>
  <w:footnote w:id="4">
    <w:p w14:paraId="1914D306" w14:textId="556C83B5" w:rsidR="00F858D8" w:rsidRPr="008A6BAA" w:rsidRDefault="00AA729E" w:rsidP="00863108">
      <w:pPr>
        <w:spacing w:line="240" w:lineRule="exact"/>
        <w:rPr>
          <w:rFonts w:asciiTheme="majorBidi" w:hAnsiTheme="majorBidi" w:cstheme="majorBidi"/>
          <w:lang w:bidi="ar-SY"/>
        </w:rPr>
      </w:pPr>
      <w:r w:rsidRPr="008A6BAA">
        <w:rPr>
          <w:rStyle w:val="af6"/>
        </w:rPr>
        <w:footnoteRef/>
      </w:r>
      <w:r w:rsidR="00F858D8" w:rsidRPr="008A6BAA">
        <w:rPr>
          <w:rStyle w:val="af6"/>
          <w:b/>
          <w:bCs/>
        </w:rPr>
        <w:footnoteRef/>
      </w:r>
      <w:r w:rsidR="00F858D8" w:rsidRPr="008A6BAA">
        <w:rPr>
          <w:b/>
          <w:bCs/>
          <w:rtl/>
        </w:rPr>
        <w:t xml:space="preserve"> </w:t>
      </w:r>
      <w:r w:rsidR="004633F9" w:rsidRPr="008A6BAA">
        <w:rPr>
          <w:rFonts w:asciiTheme="majorBidi" w:hAnsiTheme="majorBidi" w:cstheme="majorBidi"/>
          <w:lang w:bidi="ar-SY"/>
        </w:rPr>
        <w:t>UNESCO (2003).</w:t>
      </w:r>
      <w:r w:rsidR="004633F9" w:rsidRPr="008A6BAA">
        <w:rPr>
          <w:rFonts w:asciiTheme="majorBidi" w:hAnsiTheme="majorBidi" w:cstheme="majorBidi"/>
        </w:rPr>
        <w:t xml:space="preserve"> </w:t>
      </w:r>
      <w:r w:rsidR="004633F9" w:rsidRPr="008A6BAA">
        <w:rPr>
          <w:rFonts w:asciiTheme="majorBidi" w:hAnsiTheme="majorBidi" w:cstheme="majorBidi"/>
          <w:lang w:bidi="ar-SY"/>
        </w:rPr>
        <w:t>Partnerships for World Heritage Cities: Culture as a Vector for Sustainable Urban Development, World Heritage Papers 9, UNESCO World Heritage Centre, Paris.</w:t>
      </w:r>
    </w:p>
  </w:footnote>
  <w:footnote w:id="5">
    <w:p w14:paraId="4EF039FC" w14:textId="4C27C72E" w:rsidR="00F858D8" w:rsidRPr="008A6BAA" w:rsidRDefault="00F858D8" w:rsidP="00863108">
      <w:pPr>
        <w:bidi/>
        <w:spacing w:line="240" w:lineRule="exact"/>
        <w:rPr>
          <w:rFonts w:asciiTheme="majorBidi" w:hAnsiTheme="majorBidi" w:cstheme="majorBidi"/>
          <w:b/>
          <w:bCs/>
          <w:lang w:bidi="ar-SY"/>
        </w:rPr>
      </w:pPr>
      <w:r w:rsidRPr="008A6BAA">
        <w:rPr>
          <w:rStyle w:val="af6"/>
        </w:rPr>
        <w:footnoteRef/>
      </w:r>
      <w:r w:rsidRPr="008A6BAA">
        <w:rPr>
          <w:rtl/>
        </w:rPr>
        <w:t xml:space="preserve"> </w:t>
      </w:r>
      <w:r w:rsidR="004633F9" w:rsidRPr="008A6BAA">
        <w:rPr>
          <w:rFonts w:ascii="Simplified Arabic" w:hAnsi="Simplified Arabic" w:cs="Simplified Arabic"/>
          <w:rtl/>
          <w:lang w:val="ru-RU" w:bidi="ar-SY"/>
        </w:rPr>
        <w:t>الآيكروم. (٢٠١٦)</w:t>
      </w:r>
      <w:r w:rsidR="004633F9" w:rsidRPr="008A6BAA">
        <w:rPr>
          <w:rFonts w:ascii="Simplified Arabic" w:hAnsi="Simplified Arabic" w:cs="Simplified Arabic" w:hint="cs"/>
          <w:rtl/>
        </w:rPr>
        <w:t>.</w:t>
      </w:r>
      <w:r w:rsidR="004633F9" w:rsidRPr="008A6BAA">
        <w:rPr>
          <w:rFonts w:ascii="Simplified Arabic" w:hAnsi="Simplified Arabic" w:cs="Simplified Arabic"/>
        </w:rPr>
        <w:t xml:space="preserve"> </w:t>
      </w:r>
      <w:r w:rsidR="004633F9" w:rsidRPr="008A6BAA">
        <w:rPr>
          <w:rFonts w:ascii="Simplified Arabic" w:hAnsi="Simplified Arabic" w:cs="Simplified Arabic"/>
          <w:rtl/>
          <w:lang w:val="ru-RU" w:bidi="ar-SY"/>
        </w:rPr>
        <w:t>حفظ التراث الثقافي في المنطقة العربية "في قضايا حفظ المواقع التراثية وإدارتها. الطبعة الأولى، الشارقة، ص 78</w:t>
      </w:r>
      <w:r w:rsidR="004633F9" w:rsidRPr="008A6BAA">
        <w:rPr>
          <w:rFonts w:ascii="Simplified Arabic" w:hAnsi="Simplified Arabic" w:cs="Simplified Arabic"/>
          <w:lang w:bidi="ar-SY"/>
        </w:rPr>
        <w:t>.</w:t>
      </w:r>
    </w:p>
    <w:p w14:paraId="70ED6A36" w14:textId="77777777" w:rsidR="00F858D8" w:rsidRPr="008A6BAA" w:rsidRDefault="00F858D8" w:rsidP="00863108">
      <w:pPr>
        <w:pStyle w:val="af0"/>
        <w:spacing w:line="240" w:lineRule="exact"/>
        <w:rPr>
          <w:lang w:val="ru-RU"/>
        </w:rPr>
      </w:pPr>
    </w:p>
  </w:footnote>
  <w:footnote w:id="6">
    <w:p w14:paraId="5F108882" w14:textId="7FF3B1B7" w:rsidR="00F858D8" w:rsidRPr="008A6BAA" w:rsidRDefault="00F858D8" w:rsidP="00863108">
      <w:pPr>
        <w:spacing w:line="240" w:lineRule="exact"/>
        <w:rPr>
          <w:rFonts w:asciiTheme="majorBidi" w:hAnsiTheme="majorBidi" w:cstheme="majorBidi"/>
          <w:lang w:bidi="ar-SY"/>
        </w:rPr>
      </w:pPr>
      <w:r w:rsidRPr="008A6BAA">
        <w:rPr>
          <w:rStyle w:val="af6"/>
        </w:rPr>
        <w:footnoteRef/>
      </w:r>
      <w:r w:rsidRPr="008A6BAA">
        <w:rPr>
          <w:rtl/>
        </w:rPr>
        <w:t xml:space="preserve"> </w:t>
      </w:r>
      <w:r w:rsidR="006956E6" w:rsidRPr="008A6BAA">
        <w:rPr>
          <w:rFonts w:asciiTheme="majorBidi" w:hAnsiTheme="majorBidi" w:cstheme="majorBidi"/>
          <w:lang w:bidi="ar-SY"/>
        </w:rPr>
        <w:t>ICOMOS. (2010). New Zealand Charter for the Conservation of Places of Cultural Heritage Value</w:t>
      </w:r>
      <w:r w:rsidR="006956E6" w:rsidRPr="008A6BAA">
        <w:rPr>
          <w:rFonts w:asciiTheme="majorBidi" w:hAnsiTheme="majorBidi" w:cstheme="majorBidi"/>
          <w:u w:val="single"/>
          <w:lang w:bidi="ar-SY"/>
        </w:rPr>
        <w:t>,</w:t>
      </w:r>
      <w:r w:rsidR="006956E6" w:rsidRPr="008A6BAA">
        <w:rPr>
          <w:rFonts w:asciiTheme="majorBidi" w:hAnsiTheme="majorBidi" w:cstheme="majorBidi"/>
          <w:lang w:bidi="ar-SY"/>
        </w:rPr>
        <w:t xml:space="preserve"> New Zealand.</w:t>
      </w:r>
    </w:p>
  </w:footnote>
  <w:footnote w:id="7">
    <w:p w14:paraId="1791D004" w14:textId="57BF3695" w:rsidR="00F858D8" w:rsidRPr="008A6BAA" w:rsidRDefault="00F858D8" w:rsidP="008A6BAA">
      <w:pPr>
        <w:spacing w:line="240" w:lineRule="exact"/>
        <w:rPr>
          <w:rFonts w:asciiTheme="majorBidi" w:hAnsiTheme="majorBidi" w:cstheme="majorBidi"/>
          <w:lang w:bidi="ar-SY"/>
        </w:rPr>
      </w:pPr>
      <w:r w:rsidRPr="008A6BAA">
        <w:rPr>
          <w:rStyle w:val="af6"/>
        </w:rPr>
        <w:footnoteRef/>
      </w:r>
      <w:r w:rsidRPr="008A6BAA">
        <w:rPr>
          <w:rtl/>
        </w:rPr>
        <w:t xml:space="preserve"> </w:t>
      </w:r>
      <w:r w:rsidR="00DC3391" w:rsidRPr="008A6BAA">
        <w:rPr>
          <w:rFonts w:asciiTheme="majorBidi" w:hAnsiTheme="majorBidi" w:cstheme="majorBidi"/>
          <w:lang w:bidi="ar-SY"/>
        </w:rPr>
        <w:t>ICOMOS. (2008). the ICOMOS Charter for the Interpretation and Presentation of Cultural Heritage Sites, Québec (Canada).</w:t>
      </w:r>
    </w:p>
  </w:footnote>
  <w:footnote w:id="8">
    <w:p w14:paraId="4FE5EDDD" w14:textId="5DBD8EB3" w:rsidR="00F858D8" w:rsidRPr="008A6BAA" w:rsidRDefault="00F858D8" w:rsidP="00863108">
      <w:pPr>
        <w:spacing w:line="240" w:lineRule="exact"/>
        <w:rPr>
          <w:rFonts w:asciiTheme="majorBidi" w:hAnsiTheme="majorBidi" w:cstheme="majorBidi"/>
          <w:lang w:bidi="ar-SY"/>
        </w:rPr>
      </w:pPr>
      <w:r w:rsidRPr="008A6BAA">
        <w:rPr>
          <w:rStyle w:val="af6"/>
          <w:rFonts w:asciiTheme="majorBidi" w:hAnsiTheme="majorBidi" w:cstheme="majorBidi"/>
          <w:b/>
          <w:bCs/>
        </w:rPr>
        <w:footnoteRef/>
      </w:r>
      <w:r w:rsidRPr="008A6BAA">
        <w:rPr>
          <w:rFonts w:asciiTheme="majorBidi" w:hAnsiTheme="majorBidi" w:cstheme="majorBidi"/>
          <w:b/>
          <w:bCs/>
          <w:rtl/>
        </w:rPr>
        <w:t xml:space="preserve"> </w:t>
      </w:r>
      <w:r w:rsidR="006F34C5" w:rsidRPr="008A6BAA">
        <w:rPr>
          <w:rFonts w:asciiTheme="majorBidi" w:hAnsiTheme="majorBidi" w:cstheme="majorBidi"/>
          <w:lang w:bidi="ar-SY"/>
        </w:rPr>
        <w:t>ICOMOS. (2011). the Valletta Principles for the Safeguarding and Management of Historic Cities, Towns and Urban Areas.</w:t>
      </w:r>
    </w:p>
  </w:footnote>
  <w:footnote w:id="9">
    <w:p w14:paraId="1B263509" w14:textId="28229B04" w:rsidR="00F858D8" w:rsidRPr="008A6BAA" w:rsidRDefault="00F858D8" w:rsidP="00863108">
      <w:pPr>
        <w:spacing w:line="240" w:lineRule="exact"/>
        <w:rPr>
          <w:rFonts w:asciiTheme="majorBidi" w:hAnsiTheme="majorBidi" w:cstheme="majorBidi"/>
          <w:lang w:bidi="ar-SY"/>
        </w:rPr>
      </w:pPr>
      <w:r w:rsidRPr="008A6BAA">
        <w:rPr>
          <w:rStyle w:val="af6"/>
        </w:rPr>
        <w:footnoteRef/>
      </w:r>
      <w:r w:rsidRPr="008A6BAA">
        <w:rPr>
          <w:rtl/>
        </w:rPr>
        <w:t xml:space="preserve"> </w:t>
      </w:r>
      <w:r w:rsidRPr="008A6BAA">
        <w:rPr>
          <w:rFonts w:asciiTheme="majorBidi" w:hAnsiTheme="majorBidi" w:cstheme="majorBidi"/>
          <w:lang w:bidi="ar-SY"/>
        </w:rPr>
        <w:t>ICOMOS. (2011)</w:t>
      </w:r>
      <w:r w:rsidR="00ED7DA9" w:rsidRPr="008A6BAA">
        <w:rPr>
          <w:rFonts w:asciiTheme="majorBidi" w:hAnsiTheme="majorBidi" w:cstheme="majorBidi"/>
          <w:lang w:bidi="ar-SY"/>
        </w:rPr>
        <w:t>.</w:t>
      </w:r>
      <w:r w:rsidRPr="008A6BAA">
        <w:rPr>
          <w:rFonts w:asciiTheme="majorBidi" w:hAnsiTheme="majorBidi" w:cstheme="majorBidi"/>
          <w:lang w:bidi="ar-SY"/>
        </w:rPr>
        <w:t xml:space="preserve"> The Valletta Principles for the Safeguarding and Management of Historic Cities, Towns and Urban Areas.</w:t>
      </w:r>
    </w:p>
  </w:footnote>
  <w:footnote w:id="10">
    <w:p w14:paraId="23CD4A13" w14:textId="77777777" w:rsidR="00F858D8" w:rsidRPr="008A6BAA" w:rsidRDefault="00F858D8" w:rsidP="00863108">
      <w:pPr>
        <w:pStyle w:val="af0"/>
        <w:bidi/>
        <w:spacing w:line="240" w:lineRule="exact"/>
      </w:pPr>
      <w:r w:rsidRPr="008A6BAA">
        <w:rPr>
          <w:rStyle w:val="af6"/>
        </w:rPr>
        <w:footnoteRef/>
      </w:r>
      <w:r w:rsidRPr="008A6BAA">
        <w:rPr>
          <w:rtl/>
        </w:rPr>
        <w:t xml:space="preserve"> </w:t>
      </w:r>
      <w:r w:rsidRPr="008A6BAA">
        <w:rPr>
          <w:rFonts w:ascii="Simplified Arabic" w:hAnsi="Simplified Arabic" w:cs="Simplified Arabic"/>
          <w:sz w:val="22"/>
          <w:szCs w:val="22"/>
          <w:rtl/>
        </w:rPr>
        <w:t xml:space="preserve">التمويل. تعريف التمويل (موقع الكتروني). الرابط: </w:t>
      </w:r>
      <w:hyperlink r:id="rId1" w:history="1">
        <w:r w:rsidRPr="008A6BAA">
          <w:rPr>
            <w:rStyle w:val="Hyperlink"/>
            <w:rFonts w:ascii="Simplified Arabic" w:hAnsi="Simplified Arabic" w:cs="Simplified Arabic"/>
            <w:color w:val="auto"/>
            <w:sz w:val="22"/>
            <w:szCs w:val="22"/>
            <w:u w:val="none"/>
          </w:rPr>
          <w:t>https://fbs.ae/glossary/financing-39</w:t>
        </w:r>
      </w:hyperlink>
      <w:r w:rsidRPr="008A6BAA">
        <w:rPr>
          <w:rFonts w:ascii="Simplified Arabic" w:hAnsi="Simplified Arabic" w:cs="Simplified Arabic"/>
          <w:sz w:val="22"/>
          <w:szCs w:val="22"/>
          <w:rtl/>
        </w:rPr>
        <w:t>. تاريخ الدخول: 11/4/2023.</w:t>
      </w:r>
    </w:p>
  </w:footnote>
  <w:footnote w:id="11">
    <w:p w14:paraId="53181866" w14:textId="1621AE1E" w:rsidR="00ED7DA9" w:rsidRPr="008A6BAA" w:rsidRDefault="00F858D8" w:rsidP="00863108">
      <w:pPr>
        <w:bidi/>
        <w:spacing w:line="240" w:lineRule="exact"/>
        <w:rPr>
          <w:rFonts w:ascii="Simplified Arabic" w:hAnsi="Simplified Arabic" w:cs="Simplified Arabic"/>
          <w:lang w:val="ru-RU" w:bidi="ar-SY"/>
        </w:rPr>
      </w:pPr>
      <w:r w:rsidRPr="008A6BAA">
        <w:rPr>
          <w:rStyle w:val="af6"/>
        </w:rPr>
        <w:footnoteRef/>
      </w:r>
      <w:r w:rsidRPr="008A6BAA">
        <w:rPr>
          <w:rtl/>
        </w:rPr>
        <w:t xml:space="preserve"> </w:t>
      </w:r>
      <w:r w:rsidR="00ED7DA9" w:rsidRPr="008A6BAA">
        <w:rPr>
          <w:rFonts w:ascii="Simplified Arabic" w:hAnsi="Simplified Arabic" w:cs="Simplified Arabic"/>
          <w:rtl/>
          <w:lang w:val="ru-RU" w:bidi="ar-SY"/>
        </w:rPr>
        <w:t>ياغي، غزوان. (٢٠١٨)</w:t>
      </w:r>
      <w:r w:rsidR="00ED7DA9" w:rsidRPr="008A6BAA">
        <w:rPr>
          <w:rFonts w:ascii="Simplified Arabic" w:hAnsi="Simplified Arabic" w:cs="Simplified Arabic" w:hint="cs"/>
          <w:rtl/>
        </w:rPr>
        <w:t>.</w:t>
      </w:r>
      <w:r w:rsidR="00ED7DA9" w:rsidRPr="008A6BAA">
        <w:rPr>
          <w:rFonts w:ascii="Simplified Arabic" w:hAnsi="Simplified Arabic" w:cs="Simplified Arabic"/>
          <w:rtl/>
          <w:lang w:val="ru-RU" w:bidi="ar-SY"/>
        </w:rPr>
        <w:t xml:space="preserve"> الهوية والتراث الثقافي المادي في سورية. مداد مركز دمشق للأبحاث والدراسات، ص 2- 31.</w:t>
      </w:r>
    </w:p>
    <w:p w14:paraId="25735633" w14:textId="5DE6DC02" w:rsidR="00F858D8" w:rsidRPr="008A6BAA" w:rsidRDefault="00F858D8" w:rsidP="00863108">
      <w:pPr>
        <w:bidi/>
        <w:spacing w:line="240" w:lineRule="exact"/>
        <w:rPr>
          <w:rFonts w:ascii="Simplified Arabic" w:hAnsi="Simplified Arabic" w:cs="Simplified Arabic"/>
          <w:b/>
          <w:bCs/>
          <w:lang w:val="ru-RU" w:bidi="ar-SY"/>
        </w:rPr>
      </w:pPr>
    </w:p>
  </w:footnote>
  <w:footnote w:id="12">
    <w:p w14:paraId="2FCF678D" w14:textId="4A442A6B" w:rsidR="00F858D8" w:rsidRPr="008A6BAA" w:rsidRDefault="00F858D8" w:rsidP="00863108">
      <w:pPr>
        <w:bidi/>
        <w:spacing w:line="240" w:lineRule="exact"/>
        <w:rPr>
          <w:rFonts w:ascii="Simplified Arabic" w:hAnsi="Simplified Arabic" w:cs="Simplified Arabic"/>
          <w:lang w:val="ru-RU" w:bidi="ar-SY"/>
        </w:rPr>
      </w:pPr>
      <w:r w:rsidRPr="008A6BAA">
        <w:rPr>
          <w:rStyle w:val="af6"/>
        </w:rPr>
        <w:footnoteRef/>
      </w:r>
      <w:r w:rsidRPr="008A6BAA">
        <w:rPr>
          <w:rtl/>
        </w:rPr>
        <w:t xml:space="preserve"> </w:t>
      </w:r>
      <w:r w:rsidR="00BB5980" w:rsidRPr="008A6BAA">
        <w:rPr>
          <w:rFonts w:ascii="Simplified Arabic" w:hAnsi="Simplified Arabic" w:cs="Simplified Arabic"/>
          <w:rtl/>
          <w:lang w:val="ru-RU" w:bidi="ar-SY"/>
        </w:rPr>
        <w:t>معلا، طلال. (٢٠١٧)</w:t>
      </w:r>
      <w:r w:rsidR="00BB5980" w:rsidRPr="008A6BAA">
        <w:rPr>
          <w:rFonts w:ascii="Simplified Arabic" w:hAnsi="Simplified Arabic" w:cs="Simplified Arabic" w:hint="cs"/>
          <w:rtl/>
        </w:rPr>
        <w:t>.</w:t>
      </w:r>
      <w:r w:rsidR="00BB5980" w:rsidRPr="008A6BAA">
        <w:rPr>
          <w:rFonts w:ascii="Simplified Arabic" w:hAnsi="Simplified Arabic" w:cs="Simplified Arabic"/>
          <w:rtl/>
          <w:lang w:val="ru-RU" w:bidi="ar-SY"/>
        </w:rPr>
        <w:t xml:space="preserve"> التراث الثقافي غير المادي تراث الشعوب الحي. مداد مركز دمشق للأبحاث والدراسات، العدد الرابع، ص2- 32.</w:t>
      </w:r>
    </w:p>
  </w:footnote>
  <w:footnote w:id="13">
    <w:p w14:paraId="0CA11339" w14:textId="3F5C03F8" w:rsidR="00BB5980" w:rsidRPr="008A6BAA" w:rsidRDefault="00F858D8" w:rsidP="00863108">
      <w:pPr>
        <w:spacing w:line="240" w:lineRule="exact"/>
        <w:rPr>
          <w:rFonts w:asciiTheme="majorBidi" w:hAnsiTheme="majorBidi" w:cstheme="majorBidi"/>
          <w:lang w:bidi="ar-SY"/>
        </w:rPr>
      </w:pPr>
      <w:r w:rsidRPr="008A6BAA">
        <w:rPr>
          <w:rStyle w:val="af6"/>
        </w:rPr>
        <w:footnoteRef/>
      </w:r>
      <w:r w:rsidR="00BB5980" w:rsidRPr="008A6BAA">
        <w:rPr>
          <w:rFonts w:asciiTheme="majorBidi" w:hAnsiTheme="majorBidi" w:cstheme="majorBidi"/>
          <w:lang w:bidi="ar-SY"/>
        </w:rPr>
        <w:t xml:space="preserve"> Marcus. C. Noreen. B, Sally. D. (2019). Development of a conflict management model as a tool for improved project outcomes in community based tourism. Tourism Management, (70). P. 341–354.</w:t>
      </w:r>
    </w:p>
    <w:p w14:paraId="42C4646A" w14:textId="77777777" w:rsidR="00F858D8" w:rsidRPr="008A6BAA" w:rsidRDefault="00F858D8" w:rsidP="00863108">
      <w:pPr>
        <w:spacing w:line="240" w:lineRule="exact"/>
        <w:rPr>
          <w:rFonts w:asciiTheme="majorBidi" w:hAnsiTheme="majorBidi" w:cstheme="majorBidi"/>
          <w:b/>
          <w:bCs/>
          <w:lang w:bidi="ar-SY"/>
        </w:rPr>
      </w:pPr>
    </w:p>
    <w:p w14:paraId="034D0855" w14:textId="77777777" w:rsidR="00F858D8" w:rsidRPr="008A6BAA" w:rsidRDefault="00F858D8" w:rsidP="00863108">
      <w:pPr>
        <w:pStyle w:val="af0"/>
        <w:spacing w:line="240" w:lineRule="exact"/>
      </w:pPr>
    </w:p>
  </w:footnote>
  <w:footnote w:id="14">
    <w:p w14:paraId="70FDC6A9" w14:textId="693F3C82" w:rsidR="00BE2435" w:rsidRPr="008A6BAA" w:rsidRDefault="00ED7E67" w:rsidP="00863108">
      <w:pPr>
        <w:spacing w:line="240" w:lineRule="exact"/>
        <w:rPr>
          <w:rFonts w:asciiTheme="majorBidi" w:hAnsiTheme="majorBidi" w:cstheme="majorBidi"/>
          <w:lang w:bidi="ar-SY"/>
        </w:rPr>
      </w:pPr>
      <w:r w:rsidRPr="008A6BAA">
        <w:rPr>
          <w:rFonts w:asciiTheme="majorBidi" w:hAnsiTheme="majorBidi" w:cstheme="majorBidi"/>
          <w:lang w:bidi="ar-SY"/>
        </w:rPr>
        <w:t>Victoria. J</w:t>
      </w:r>
      <w:r w:rsidRPr="008A6BAA">
        <w:rPr>
          <w:rFonts w:asciiTheme="majorBidi" w:hAnsiTheme="majorBidi" w:cstheme="majorBidi" w:hint="cs"/>
          <w:rtl/>
          <w:lang w:bidi="ar-SY"/>
        </w:rPr>
        <w:t>.</w:t>
      </w:r>
      <w:r w:rsidR="00BE2435" w:rsidRPr="008A6BAA">
        <w:rPr>
          <w:rFonts w:asciiTheme="majorBidi" w:hAnsiTheme="majorBidi" w:cstheme="majorBidi"/>
          <w:lang w:bidi="ar-SY"/>
        </w:rPr>
        <w:t xml:space="preserve"> (2018). </w:t>
      </w:r>
      <w:r w:rsidR="00BE2435" w:rsidRPr="008A6BAA">
        <w:rPr>
          <w:rFonts w:asciiTheme="majorBidi" w:hAnsiTheme="majorBidi" w:cstheme="majorBidi"/>
        </w:rPr>
        <w:t>–</w:t>
      </w:r>
      <w:r w:rsidR="00BE2435" w:rsidRPr="008A6BAA">
        <w:rPr>
          <w:rFonts w:asciiTheme="majorBidi" w:hAnsiTheme="majorBidi" w:cstheme="majorBidi"/>
          <w:lang w:bidi="ar-SY"/>
        </w:rPr>
        <w:t xml:space="preserve"> Protecting the natural and cultural heritage of local landscapes: Finding substance in law and legal decision making. Land Use Policy, 73. 73-83.</w:t>
      </w:r>
    </w:p>
    <w:p w14:paraId="52BB3469" w14:textId="77777777" w:rsidR="00BE2435" w:rsidRPr="008A6BAA" w:rsidRDefault="00BE2435" w:rsidP="00863108">
      <w:pPr>
        <w:pStyle w:val="MDPI21heading1"/>
        <w:bidi/>
        <w:spacing w:before="0" w:after="0" w:line="240" w:lineRule="exact"/>
        <w:ind w:left="0"/>
        <w:jc w:val="both"/>
        <w:rPr>
          <w:rFonts w:ascii="Times New Roman" w:hAnsi="Times New Roman" w:cs="Simplified Arabic"/>
          <w:sz w:val="22"/>
          <w:lang w:bidi="ar-SY"/>
        </w:rPr>
      </w:pPr>
    </w:p>
    <w:p w14:paraId="3D4565D8" w14:textId="77777777" w:rsidR="00F858D8" w:rsidRPr="008A6BAA" w:rsidRDefault="00F858D8" w:rsidP="00863108">
      <w:pPr>
        <w:spacing w:line="240" w:lineRule="exact"/>
        <w:rPr>
          <w:rFonts w:asciiTheme="majorBidi" w:hAnsiTheme="majorBidi" w:cstheme="majorBidi"/>
          <w:b/>
          <w:bCs/>
          <w:lang w:bidi="ar-SY"/>
        </w:rPr>
      </w:pPr>
    </w:p>
    <w:p w14:paraId="2A60D575" w14:textId="77777777" w:rsidR="00F858D8" w:rsidRPr="008A6BAA" w:rsidRDefault="00F858D8" w:rsidP="00863108">
      <w:pPr>
        <w:pStyle w:val="af0"/>
        <w:spacing w:line="240" w:lineRule="exact"/>
      </w:pPr>
    </w:p>
  </w:footnote>
  <w:footnote w:id="15">
    <w:p w14:paraId="5FE9A6A5" w14:textId="10D7F328" w:rsidR="00F858D8" w:rsidRPr="008A6BAA" w:rsidRDefault="00F858D8" w:rsidP="00863108">
      <w:pPr>
        <w:spacing w:line="240" w:lineRule="exact"/>
        <w:rPr>
          <w:rFonts w:asciiTheme="majorBidi" w:hAnsiTheme="majorBidi" w:cstheme="majorBidi"/>
          <w:b/>
          <w:bCs/>
          <w:rtl/>
          <w:lang w:bidi="ar-SY"/>
        </w:rPr>
      </w:pPr>
      <w:r w:rsidRPr="008A6BAA">
        <w:rPr>
          <w:rStyle w:val="af6"/>
        </w:rPr>
        <w:footnoteRef/>
      </w:r>
      <w:r w:rsidRPr="008A6BAA">
        <w:rPr>
          <w:rtl/>
        </w:rPr>
        <w:t xml:space="preserve"> </w:t>
      </w:r>
      <w:r w:rsidRPr="008A6BAA">
        <w:rPr>
          <w:rFonts w:asciiTheme="majorBidi" w:hAnsiTheme="majorBidi" w:cstheme="majorBidi"/>
          <w:lang w:bidi="ar-SY"/>
        </w:rPr>
        <w:t>D</w:t>
      </w:r>
      <w:r w:rsidR="00976EB9" w:rsidRPr="008A6BAA">
        <w:rPr>
          <w:rFonts w:asciiTheme="majorBidi" w:hAnsiTheme="majorBidi" w:cstheme="majorBidi"/>
          <w:lang w:bidi="ar-SY"/>
        </w:rPr>
        <w:t>arko</w:t>
      </w:r>
      <w:r w:rsidRPr="008A6BAA">
        <w:rPr>
          <w:rFonts w:asciiTheme="majorBidi" w:hAnsiTheme="majorBidi" w:cstheme="majorBidi"/>
          <w:lang w:bidi="ar-SY"/>
        </w:rPr>
        <w:t>. B</w:t>
      </w:r>
      <w:r w:rsidR="00976EB9" w:rsidRPr="008A6BAA">
        <w:rPr>
          <w:rFonts w:asciiTheme="majorBidi" w:hAnsiTheme="majorBidi" w:cstheme="majorBidi"/>
          <w:lang w:bidi="ar-SY"/>
        </w:rPr>
        <w:t>.</w:t>
      </w:r>
      <w:r w:rsidRPr="008A6BAA">
        <w:rPr>
          <w:rFonts w:asciiTheme="majorBidi" w:hAnsiTheme="majorBidi" w:cstheme="majorBidi"/>
          <w:lang w:bidi="ar-SY"/>
        </w:rPr>
        <w:t xml:space="preserve"> (2015). Social responsible heritage management – empowering citizens to act as heritage managers. Social and Behavioral Sciences, 188, 27- 34.</w:t>
      </w:r>
      <w:r w:rsidRPr="008A6BAA">
        <w:rPr>
          <w:rFonts w:asciiTheme="majorBidi" w:hAnsiTheme="majorBidi" w:cstheme="majorBidi" w:hint="cs"/>
          <w:b/>
          <w:bCs/>
          <w:rtl/>
          <w:lang w:bidi="ar-SY"/>
        </w:rPr>
        <w:t xml:space="preserve"> </w:t>
      </w:r>
    </w:p>
    <w:p w14:paraId="21AAEA2D" w14:textId="77777777" w:rsidR="00F858D8" w:rsidRPr="008A6BAA" w:rsidRDefault="00F858D8" w:rsidP="00863108">
      <w:pPr>
        <w:bidi/>
        <w:spacing w:line="240" w:lineRule="exact"/>
        <w:rPr>
          <w:rFonts w:cs="Simplified Arabic"/>
          <w:lang w:val="ru-RU" w:bidi="ar-SY"/>
        </w:rPr>
      </w:pPr>
      <w:r w:rsidRPr="008A6BAA">
        <w:rPr>
          <w:rFonts w:ascii="Simplified Arabic" w:hAnsi="Simplified Arabic" w:cs="Simplified Arabic"/>
          <w:rtl/>
          <w:lang w:bidi="ar-SY"/>
        </w:rPr>
        <w:t xml:space="preserve">انظر: </w:t>
      </w:r>
      <w:r w:rsidRPr="008A6BAA">
        <w:rPr>
          <w:rFonts w:ascii="Simplified Arabic" w:hAnsi="Simplified Arabic" w:cs="Simplified Arabic"/>
          <w:rtl/>
          <w:lang w:val="ru-RU" w:bidi="ar-SY"/>
        </w:rPr>
        <w:t>عليان، جمال. (٢٠٠٥)</w:t>
      </w:r>
      <w:r w:rsidRPr="008A6BAA">
        <w:rPr>
          <w:rFonts w:ascii="Simplified Arabic" w:hAnsi="Simplified Arabic" w:cs="Simplified Arabic"/>
        </w:rPr>
        <w:t xml:space="preserve"> – </w:t>
      </w:r>
      <w:r w:rsidRPr="008A6BAA">
        <w:rPr>
          <w:rFonts w:ascii="Simplified Arabic" w:hAnsi="Simplified Arabic" w:cs="Simplified Arabic"/>
          <w:rtl/>
          <w:lang w:val="ru-RU" w:bidi="ar-SY"/>
        </w:rPr>
        <w:t xml:space="preserve"> الحفاظ على التراث الثقافي. مطابع السياسة، الكويت، ص </w:t>
      </w:r>
      <w:r w:rsidRPr="008A6BAA">
        <w:rPr>
          <w:rFonts w:ascii="Simplified Arabic" w:hAnsi="Simplified Arabic" w:cs="Simplified Arabic"/>
          <w:lang w:bidi="ar-SY"/>
        </w:rPr>
        <w:t>106</w:t>
      </w:r>
      <w:r w:rsidRPr="008A6BAA">
        <w:rPr>
          <w:rFonts w:ascii="Simplified Arabic" w:hAnsi="Simplified Arabic" w:cs="Simplified Arabic"/>
          <w:rtl/>
          <w:lang w:val="ru-RU" w:bidi="ar-SY"/>
        </w:rPr>
        <w:t>.</w:t>
      </w:r>
    </w:p>
  </w:footnote>
  <w:footnote w:id="16">
    <w:p w14:paraId="34E678D8" w14:textId="648D1F3D" w:rsidR="00F858D8" w:rsidRPr="008A6BAA" w:rsidRDefault="00F858D8" w:rsidP="00863108">
      <w:pPr>
        <w:spacing w:line="240" w:lineRule="exact"/>
        <w:rPr>
          <w:rFonts w:asciiTheme="majorBidi" w:hAnsiTheme="majorBidi" w:cstheme="majorBidi"/>
          <w:lang w:bidi="ar-SY"/>
        </w:rPr>
      </w:pPr>
      <w:r w:rsidRPr="008A6BAA">
        <w:rPr>
          <w:rStyle w:val="af6"/>
        </w:rPr>
        <w:footnoteRef/>
      </w:r>
      <w:r w:rsidRPr="008A6BAA">
        <w:rPr>
          <w:rtl/>
        </w:rPr>
        <w:t xml:space="preserve"> </w:t>
      </w:r>
      <w:r w:rsidRPr="008A6BAA">
        <w:rPr>
          <w:rFonts w:asciiTheme="majorBidi" w:hAnsiTheme="majorBidi" w:cstheme="majorBidi"/>
          <w:lang w:bidi="ar-SY"/>
        </w:rPr>
        <w:t>D</w:t>
      </w:r>
      <w:r w:rsidR="00976EB9" w:rsidRPr="008A6BAA">
        <w:rPr>
          <w:rFonts w:asciiTheme="majorBidi" w:hAnsiTheme="majorBidi" w:cstheme="majorBidi"/>
          <w:lang w:bidi="ar-SY"/>
        </w:rPr>
        <w:t>avid. N.A.</w:t>
      </w:r>
      <w:r w:rsidRPr="008A6BAA">
        <w:rPr>
          <w:rFonts w:asciiTheme="majorBidi" w:hAnsiTheme="majorBidi" w:cstheme="majorBidi"/>
          <w:lang w:bidi="ar-SY"/>
        </w:rPr>
        <w:t xml:space="preserve"> &amp; X</w:t>
      </w:r>
      <w:r w:rsidR="00976EB9" w:rsidRPr="008A6BAA">
        <w:rPr>
          <w:rFonts w:asciiTheme="majorBidi" w:hAnsiTheme="majorBidi" w:cstheme="majorBidi"/>
          <w:lang w:bidi="ar-SY"/>
        </w:rPr>
        <w:t>iaoli. L.E. (2019).</w:t>
      </w:r>
      <w:r w:rsidRPr="008A6BAA">
        <w:rPr>
          <w:rFonts w:asciiTheme="majorBidi" w:hAnsiTheme="majorBidi" w:cstheme="majorBidi"/>
        </w:rPr>
        <w:t xml:space="preserve"> </w:t>
      </w:r>
      <w:r w:rsidRPr="008A6BAA">
        <w:rPr>
          <w:rFonts w:asciiTheme="majorBidi" w:hAnsiTheme="majorBidi" w:cstheme="majorBidi"/>
          <w:lang w:bidi="ar-SY"/>
        </w:rPr>
        <w:t>Industry level analysis of tourism-economic growth in the United States. Tourism Management, 70, 333-340.</w:t>
      </w:r>
      <w:r w:rsidRPr="008A6BAA">
        <w:rPr>
          <w:rFonts w:asciiTheme="majorBidi" w:hAnsiTheme="majorBidi" w:cstheme="majorBidi" w:hint="cs"/>
          <w:rtl/>
          <w:lang w:bidi="ar-SY"/>
        </w:rPr>
        <w:t xml:space="preserve"> </w:t>
      </w:r>
      <w:r w:rsidRPr="008A6BAA">
        <w:rPr>
          <w:rFonts w:asciiTheme="majorBidi" w:hAnsiTheme="majorBidi" w:cstheme="majorBidi"/>
          <w:lang w:bidi="ar-SY"/>
        </w:rPr>
        <w:t>F</w:t>
      </w:r>
      <w:r w:rsidR="00976EB9" w:rsidRPr="008A6BAA">
        <w:rPr>
          <w:rFonts w:asciiTheme="majorBidi" w:hAnsiTheme="majorBidi" w:cstheme="majorBidi"/>
          <w:lang w:bidi="ar-SY"/>
        </w:rPr>
        <w:t>itri</w:t>
      </w:r>
      <w:r w:rsidRPr="008A6BAA">
        <w:rPr>
          <w:rFonts w:asciiTheme="majorBidi" w:hAnsiTheme="majorBidi" w:cstheme="majorBidi"/>
          <w:lang w:bidi="ar-SY"/>
        </w:rPr>
        <w:t xml:space="preserve">. I, </w:t>
      </w:r>
      <w:r w:rsidRPr="008A6BAA">
        <w:rPr>
          <w:rFonts w:asciiTheme="majorBidi" w:hAnsiTheme="majorBidi" w:cstheme="majorBidi"/>
          <w:color w:val="000000" w:themeColor="text1"/>
          <w:lang w:bidi="ar-SY"/>
        </w:rPr>
        <w:t>A</w:t>
      </w:r>
      <w:r w:rsidR="00976EB9" w:rsidRPr="008A6BAA">
        <w:rPr>
          <w:rFonts w:asciiTheme="majorBidi" w:hAnsiTheme="majorBidi" w:cstheme="majorBidi"/>
          <w:color w:val="000000" w:themeColor="text1"/>
          <w:lang w:bidi="ar-SY"/>
        </w:rPr>
        <w:t>hmad</w:t>
      </w:r>
      <w:r w:rsidR="00976EB9" w:rsidRPr="008A6BAA">
        <w:rPr>
          <w:rFonts w:asciiTheme="majorBidi" w:hAnsiTheme="majorBidi" w:cstheme="majorBidi"/>
          <w:lang w:bidi="ar-SY"/>
        </w:rPr>
        <w:t>. Y.</w:t>
      </w:r>
      <w:r w:rsidRPr="008A6BAA">
        <w:rPr>
          <w:rFonts w:asciiTheme="majorBidi" w:hAnsiTheme="majorBidi" w:cstheme="majorBidi"/>
          <w:lang w:bidi="ar-SY"/>
        </w:rPr>
        <w:t xml:space="preserve"> &amp; A</w:t>
      </w:r>
      <w:r w:rsidR="00976EB9" w:rsidRPr="008A6BAA">
        <w:rPr>
          <w:rFonts w:asciiTheme="majorBidi" w:hAnsiTheme="majorBidi" w:cstheme="majorBidi"/>
          <w:lang w:bidi="ar-SY"/>
        </w:rPr>
        <w:t>hmad. F. (2015).</w:t>
      </w:r>
      <w:r w:rsidRPr="008A6BAA">
        <w:rPr>
          <w:rFonts w:asciiTheme="majorBidi" w:hAnsiTheme="majorBidi" w:cstheme="majorBidi"/>
        </w:rPr>
        <w:t xml:space="preserve"> </w:t>
      </w:r>
      <w:r w:rsidRPr="008A6BAA">
        <w:rPr>
          <w:rFonts w:asciiTheme="majorBidi" w:hAnsiTheme="majorBidi" w:cstheme="majorBidi"/>
          <w:lang w:bidi="ar-SY"/>
        </w:rPr>
        <w:t xml:space="preserve">Conservation of Tangible Cultural Heritage in Indonesia: A Review Current National Criteria for Assessing Heritage Value. Social and Behavioral Sciences, 184, 7 –17. </w:t>
      </w:r>
    </w:p>
  </w:footnote>
  <w:footnote w:id="17">
    <w:p w14:paraId="08B6CEAA" w14:textId="6AFB6175" w:rsidR="00F858D8" w:rsidRPr="008A6BAA" w:rsidRDefault="00F858D8" w:rsidP="00863108">
      <w:pPr>
        <w:spacing w:line="240" w:lineRule="exact"/>
        <w:rPr>
          <w:rFonts w:asciiTheme="majorBidi" w:hAnsiTheme="majorBidi" w:cstheme="majorBidi"/>
          <w:lang w:bidi="ar-SY"/>
        </w:rPr>
      </w:pPr>
      <w:r w:rsidRPr="008A6BAA">
        <w:rPr>
          <w:rStyle w:val="af6"/>
        </w:rPr>
        <w:footnoteRef/>
      </w:r>
      <w:r w:rsidRPr="008A6BAA">
        <w:rPr>
          <w:rtl/>
        </w:rPr>
        <w:t xml:space="preserve"> </w:t>
      </w:r>
      <w:r w:rsidRPr="008A6BAA">
        <w:rPr>
          <w:rFonts w:asciiTheme="majorBidi" w:hAnsiTheme="majorBidi" w:cstheme="majorBidi"/>
          <w:lang w:bidi="ar-SY"/>
        </w:rPr>
        <w:t>L</w:t>
      </w:r>
      <w:r w:rsidR="00976EB9" w:rsidRPr="008A6BAA">
        <w:rPr>
          <w:rFonts w:asciiTheme="majorBidi" w:hAnsiTheme="majorBidi" w:cstheme="majorBidi"/>
          <w:lang w:bidi="ar-SY"/>
        </w:rPr>
        <w:t>vova</w:t>
      </w:r>
      <w:r w:rsidRPr="008A6BAA">
        <w:rPr>
          <w:rFonts w:asciiTheme="majorBidi" w:hAnsiTheme="majorBidi" w:cstheme="majorBidi"/>
          <w:lang w:bidi="ar-SY"/>
        </w:rPr>
        <w:t>.O. (2013). Valuing Cultural Heritage - Economic and Cultural Value of the Colosseum. Tampere University of Applied Sciences. P. 23.</w:t>
      </w:r>
    </w:p>
  </w:footnote>
  <w:footnote w:id="18">
    <w:p w14:paraId="6822FB37" w14:textId="6D89EC7F" w:rsidR="00F858D8" w:rsidRPr="008A6BAA" w:rsidRDefault="00F858D8" w:rsidP="00863108">
      <w:pPr>
        <w:spacing w:line="240" w:lineRule="exact"/>
        <w:rPr>
          <w:rFonts w:asciiTheme="majorBidi" w:hAnsiTheme="majorBidi" w:cstheme="majorBidi"/>
          <w:lang w:bidi="ar-SY"/>
        </w:rPr>
      </w:pPr>
      <w:r w:rsidRPr="008A6BAA">
        <w:rPr>
          <w:rStyle w:val="af6"/>
        </w:rPr>
        <w:footnoteRef/>
      </w:r>
      <w:r w:rsidRPr="008A6BAA">
        <w:rPr>
          <w:rtl/>
        </w:rPr>
        <w:t xml:space="preserve"> </w:t>
      </w:r>
      <w:r w:rsidRPr="008A6BAA">
        <w:rPr>
          <w:rFonts w:asciiTheme="majorBidi" w:hAnsiTheme="majorBidi" w:cstheme="majorBidi"/>
          <w:lang w:bidi="ar-SY"/>
        </w:rPr>
        <w:t>R</w:t>
      </w:r>
      <w:r w:rsidR="00976EB9" w:rsidRPr="008A6BAA">
        <w:rPr>
          <w:rFonts w:asciiTheme="majorBidi" w:hAnsiTheme="majorBidi" w:cstheme="majorBidi"/>
          <w:lang w:bidi="ar-SY"/>
        </w:rPr>
        <w:t>ui. S.B.</w:t>
      </w:r>
      <w:r w:rsidRPr="008A6BAA">
        <w:rPr>
          <w:rFonts w:asciiTheme="majorBidi" w:hAnsiTheme="majorBidi" w:cstheme="majorBidi"/>
          <w:lang w:bidi="ar-SY"/>
        </w:rPr>
        <w:t xml:space="preserve"> &amp; P</w:t>
      </w:r>
      <w:r w:rsidR="00976EB9" w:rsidRPr="008A6BAA">
        <w:rPr>
          <w:rFonts w:asciiTheme="majorBidi" w:hAnsiTheme="majorBidi" w:cstheme="majorBidi"/>
          <w:lang w:bidi="ar-SY"/>
        </w:rPr>
        <w:t>eter. D.W.</w:t>
      </w:r>
      <w:r w:rsidRPr="008A6BAA">
        <w:rPr>
          <w:rFonts w:asciiTheme="majorBidi" w:hAnsiTheme="majorBidi" w:cstheme="majorBidi"/>
          <w:lang w:bidi="ar-SY"/>
        </w:rPr>
        <w:t xml:space="preserve"> (2018). </w:t>
      </w:r>
      <w:r w:rsidRPr="008A6BAA">
        <w:rPr>
          <w:rFonts w:asciiTheme="majorBidi" w:hAnsiTheme="majorBidi" w:cstheme="majorBidi"/>
        </w:rPr>
        <w:t xml:space="preserve"> </w:t>
      </w:r>
      <w:r w:rsidRPr="008A6BAA">
        <w:rPr>
          <w:rFonts w:asciiTheme="majorBidi" w:hAnsiTheme="majorBidi" w:cstheme="majorBidi"/>
          <w:lang w:bidi="ar-SY"/>
        </w:rPr>
        <w:t>Cultural political economy and urban heritage tourism. Annals of Tourism Research, 68, 30-40.</w:t>
      </w:r>
      <w:r w:rsidRPr="008A6BAA">
        <w:rPr>
          <w:rFonts w:asciiTheme="majorBidi" w:hAnsiTheme="majorBidi" w:cstheme="majorBidi" w:hint="cs"/>
          <w:rtl/>
          <w:lang w:bidi="ar-SY"/>
        </w:rPr>
        <w:t xml:space="preserve"> </w:t>
      </w:r>
      <w:r w:rsidRPr="008A6BAA">
        <w:rPr>
          <w:rFonts w:asciiTheme="majorBidi" w:hAnsiTheme="majorBidi" w:cstheme="majorBidi"/>
          <w:lang w:bidi="ar-SY"/>
        </w:rPr>
        <w:t>S</w:t>
      </w:r>
      <w:r w:rsidR="00976EB9" w:rsidRPr="008A6BAA">
        <w:rPr>
          <w:rFonts w:asciiTheme="majorBidi" w:hAnsiTheme="majorBidi" w:cstheme="majorBidi"/>
          <w:lang w:bidi="ar-SY"/>
        </w:rPr>
        <w:t>tarr</w:t>
      </w:r>
      <w:r w:rsidRPr="008A6BAA">
        <w:rPr>
          <w:rFonts w:asciiTheme="majorBidi" w:hAnsiTheme="majorBidi" w:cstheme="majorBidi"/>
          <w:lang w:bidi="ar-SY"/>
        </w:rPr>
        <w:t>. F. (2010).  The business of heritage and the private sector, in Labadi, S. and C. Long (eds.), Heritage and Globalization, Routledge, London.  P.147-169.</w:t>
      </w:r>
    </w:p>
  </w:footnote>
  <w:footnote w:id="19">
    <w:p w14:paraId="210C544F" w14:textId="25157B5C" w:rsidR="00F858D8" w:rsidRPr="008A6BAA" w:rsidRDefault="00F858D8" w:rsidP="00863108">
      <w:pPr>
        <w:spacing w:line="240" w:lineRule="exact"/>
        <w:rPr>
          <w:rFonts w:asciiTheme="majorBidi" w:hAnsiTheme="majorBidi" w:cstheme="majorBidi"/>
          <w:lang w:bidi="ar-SY"/>
        </w:rPr>
      </w:pPr>
      <w:r w:rsidRPr="008A6BAA">
        <w:rPr>
          <w:rStyle w:val="af6"/>
        </w:rPr>
        <w:footnoteRef/>
      </w:r>
      <w:r w:rsidRPr="008A6BAA">
        <w:rPr>
          <w:rtl/>
        </w:rPr>
        <w:t xml:space="preserve"> </w:t>
      </w:r>
      <w:r w:rsidRPr="008A6BAA">
        <w:rPr>
          <w:rFonts w:asciiTheme="majorBidi" w:hAnsiTheme="majorBidi" w:cstheme="majorBidi"/>
          <w:lang w:bidi="ar-SY"/>
        </w:rPr>
        <w:t>L</w:t>
      </w:r>
      <w:r w:rsidR="00E03855" w:rsidRPr="008A6BAA">
        <w:rPr>
          <w:rFonts w:asciiTheme="majorBidi" w:hAnsiTheme="majorBidi" w:cstheme="majorBidi"/>
          <w:lang w:bidi="ar-SY"/>
        </w:rPr>
        <w:t>ostal</w:t>
      </w:r>
      <w:r w:rsidRPr="008A6BAA">
        <w:rPr>
          <w:rFonts w:asciiTheme="majorBidi" w:hAnsiTheme="majorBidi" w:cstheme="majorBidi"/>
          <w:lang w:bidi="ar-SY"/>
        </w:rPr>
        <w:t>. M, (2015) - Syria’s world cultural heritage and individual criminal responsibility. International Review of Law, 3. 1- 17.</w:t>
      </w:r>
    </w:p>
    <w:p w14:paraId="710B20AE" w14:textId="77777777" w:rsidR="00F858D8" w:rsidRPr="008A6BAA" w:rsidRDefault="00F858D8" w:rsidP="00863108">
      <w:pPr>
        <w:pStyle w:val="af0"/>
        <w:spacing w:line="240" w:lineRule="exact"/>
        <w:rPr>
          <w:b/>
          <w:bCs/>
          <w:sz w:val="16"/>
          <w:szCs w:val="16"/>
        </w:rPr>
      </w:pPr>
    </w:p>
  </w:footnote>
  <w:footnote w:id="20">
    <w:p w14:paraId="54CCBE38" w14:textId="00208BE3" w:rsidR="0086348E" w:rsidRPr="008A6BAA" w:rsidRDefault="0086348E" w:rsidP="00863108">
      <w:pPr>
        <w:pStyle w:val="af0"/>
        <w:spacing w:line="240" w:lineRule="exact"/>
        <w:rPr>
          <w:rtl/>
        </w:rPr>
      </w:pPr>
      <w:r w:rsidRPr="008A6BAA">
        <w:rPr>
          <w:rStyle w:val="af6"/>
        </w:rPr>
        <w:footnoteRef/>
      </w:r>
      <w:r w:rsidRPr="008A6BAA">
        <w:t xml:space="preserve"> </w:t>
      </w:r>
      <w:r w:rsidRPr="008A6BAA">
        <w:rPr>
          <w:rFonts w:ascii="Simplified Arabic" w:hAnsi="Simplified Arabic" w:cs="Simplified Arabic"/>
          <w:rtl/>
        </w:rPr>
        <w:t>المصدر: الباحث</w:t>
      </w:r>
    </w:p>
  </w:footnote>
  <w:footnote w:id="21">
    <w:p w14:paraId="52F1A613" w14:textId="084F5A2E" w:rsidR="00F858D8" w:rsidRPr="008A6BAA" w:rsidRDefault="00F858D8" w:rsidP="00863108">
      <w:pPr>
        <w:spacing w:line="240" w:lineRule="exact"/>
        <w:rPr>
          <w:rFonts w:asciiTheme="majorBidi" w:hAnsiTheme="majorBidi" w:cstheme="majorBidi"/>
          <w:lang w:bidi="ar-SY"/>
        </w:rPr>
      </w:pPr>
      <w:r w:rsidRPr="008A6BAA">
        <w:rPr>
          <w:rStyle w:val="af6"/>
        </w:rPr>
        <w:footnoteRef/>
      </w:r>
      <w:r w:rsidRPr="008A6BAA">
        <w:rPr>
          <w:rtl/>
        </w:rPr>
        <w:t xml:space="preserve"> </w:t>
      </w:r>
      <w:r w:rsidRPr="008A6BAA">
        <w:rPr>
          <w:rFonts w:asciiTheme="majorBidi" w:hAnsiTheme="majorBidi" w:cstheme="majorBidi"/>
          <w:lang w:bidi="ar-SY"/>
        </w:rPr>
        <w:t>M</w:t>
      </w:r>
      <w:r w:rsidR="00E03855" w:rsidRPr="008A6BAA">
        <w:rPr>
          <w:rFonts w:asciiTheme="majorBidi" w:hAnsiTheme="majorBidi" w:cstheme="majorBidi"/>
          <w:lang w:bidi="ar-SY"/>
        </w:rPr>
        <w:t>ac donald</w:t>
      </w:r>
      <w:r w:rsidRPr="008A6BAA">
        <w:rPr>
          <w:rFonts w:asciiTheme="majorBidi" w:hAnsiTheme="majorBidi" w:cstheme="majorBidi"/>
          <w:lang w:bidi="ar-SY"/>
        </w:rPr>
        <w:t xml:space="preserve">. S. </w:t>
      </w:r>
      <w:r w:rsidR="00E03855" w:rsidRPr="008A6BAA">
        <w:rPr>
          <w:rFonts w:asciiTheme="majorBidi" w:hAnsiTheme="majorBidi" w:cstheme="majorBidi"/>
          <w:lang w:bidi="ar-SY"/>
        </w:rPr>
        <w:t>&amp;</w:t>
      </w:r>
      <w:r w:rsidRPr="008A6BAA">
        <w:rPr>
          <w:rFonts w:asciiTheme="majorBidi" w:hAnsiTheme="majorBidi" w:cstheme="majorBidi"/>
          <w:lang w:bidi="ar-SY"/>
        </w:rPr>
        <w:t xml:space="preserve"> C. C</w:t>
      </w:r>
      <w:r w:rsidR="00E03855" w:rsidRPr="008A6BAA">
        <w:rPr>
          <w:rFonts w:asciiTheme="majorBidi" w:hAnsiTheme="majorBidi" w:cstheme="majorBidi"/>
          <w:lang w:bidi="ar-SY"/>
        </w:rPr>
        <w:t>heong</w:t>
      </w:r>
      <w:r w:rsidRPr="008A6BAA">
        <w:rPr>
          <w:rFonts w:asciiTheme="majorBidi" w:hAnsiTheme="majorBidi" w:cstheme="majorBidi"/>
          <w:lang w:bidi="ar-SY"/>
        </w:rPr>
        <w:t xml:space="preserve"> (2014).</w:t>
      </w:r>
      <w:r w:rsidRPr="008A6BAA">
        <w:rPr>
          <w:rFonts w:asciiTheme="majorBidi" w:hAnsiTheme="majorBidi" w:cstheme="majorBidi"/>
        </w:rPr>
        <w:t xml:space="preserve"> –</w:t>
      </w:r>
      <w:r w:rsidRPr="008A6BAA">
        <w:rPr>
          <w:rFonts w:asciiTheme="majorBidi" w:hAnsiTheme="majorBidi" w:cstheme="majorBidi"/>
          <w:lang w:bidi="ar-SY"/>
        </w:rPr>
        <w:t xml:space="preserve"> The Role of Public-Private Partnerships and the Third Sector in Conserving Heritage Buildings, Sites, and Historic Urban Areas, The Getty Conservation Institute. P. 56.</w:t>
      </w:r>
    </w:p>
  </w:footnote>
  <w:footnote w:id="22">
    <w:p w14:paraId="2832EC6F" w14:textId="5397F3A7" w:rsidR="00F858D8" w:rsidRPr="008A6BAA" w:rsidRDefault="00F858D8" w:rsidP="00863108">
      <w:pPr>
        <w:spacing w:line="240" w:lineRule="exact"/>
        <w:rPr>
          <w:rFonts w:asciiTheme="majorBidi" w:hAnsiTheme="majorBidi" w:cstheme="majorBidi"/>
          <w:lang w:bidi="ar-SY"/>
        </w:rPr>
      </w:pPr>
      <w:r w:rsidRPr="008A6BAA">
        <w:rPr>
          <w:rStyle w:val="af6"/>
        </w:rPr>
        <w:footnoteRef/>
      </w:r>
      <w:r w:rsidRPr="008A6BAA">
        <w:rPr>
          <w:rtl/>
        </w:rPr>
        <w:t xml:space="preserve"> </w:t>
      </w:r>
      <w:r w:rsidRPr="008A6BAA">
        <w:rPr>
          <w:rFonts w:asciiTheme="majorBidi" w:hAnsiTheme="majorBidi" w:cstheme="majorBidi"/>
          <w:lang w:bidi="ar-SY"/>
        </w:rPr>
        <w:t>UNESCO (2006).</w:t>
      </w:r>
      <w:r w:rsidR="00E03855" w:rsidRPr="008A6BAA">
        <w:rPr>
          <w:rFonts w:asciiTheme="majorBidi" w:hAnsiTheme="majorBidi" w:cstheme="majorBidi"/>
        </w:rPr>
        <w:t xml:space="preserve"> </w:t>
      </w:r>
      <w:r w:rsidRPr="008A6BAA">
        <w:rPr>
          <w:rFonts w:asciiTheme="majorBidi" w:hAnsiTheme="majorBidi" w:cstheme="majorBidi"/>
          <w:lang w:bidi="ar-SY"/>
        </w:rPr>
        <w:t xml:space="preserve"> Cultural Heritage and local development, Grenoble, France. Urban Development and Local Government Unit (2012). Investment in Urban Heritage, World Bank, Washington DC.</w:t>
      </w:r>
    </w:p>
  </w:footnote>
  <w:footnote w:id="23">
    <w:p w14:paraId="2D0CE545" w14:textId="3C384540" w:rsidR="00833810" w:rsidRPr="008A6BAA" w:rsidRDefault="00833810" w:rsidP="00863108">
      <w:pPr>
        <w:pStyle w:val="af0"/>
        <w:spacing w:line="240" w:lineRule="exact"/>
        <w:rPr>
          <w:rtl/>
        </w:rPr>
      </w:pPr>
      <w:r w:rsidRPr="008A6BAA">
        <w:rPr>
          <w:rStyle w:val="af6"/>
        </w:rPr>
        <w:footnoteRef/>
      </w:r>
      <w:r w:rsidRPr="008A6BAA">
        <w:t xml:space="preserve"> </w:t>
      </w:r>
      <w:r w:rsidRPr="008A6BAA">
        <w:rPr>
          <w:rFonts w:ascii="Simplified Arabic" w:hAnsi="Simplified Arabic" w:cs="Simplified Arabic"/>
          <w:rtl/>
        </w:rPr>
        <w:t>المصدر: الباحث</w:t>
      </w:r>
    </w:p>
  </w:footnote>
  <w:footnote w:id="24">
    <w:p w14:paraId="32ED12CE" w14:textId="7C887AC5" w:rsidR="00DD0F69" w:rsidRPr="008A6BAA" w:rsidRDefault="00DD0F69" w:rsidP="00863108">
      <w:pPr>
        <w:pStyle w:val="af0"/>
        <w:spacing w:line="240" w:lineRule="exact"/>
        <w:rPr>
          <w:rtl/>
        </w:rPr>
      </w:pPr>
      <w:r w:rsidRPr="008A6BAA">
        <w:rPr>
          <w:rStyle w:val="af6"/>
        </w:rPr>
        <w:footnoteRef/>
      </w:r>
      <w:r w:rsidRPr="008A6BAA">
        <w:t xml:space="preserve"> </w:t>
      </w:r>
      <w:r w:rsidRPr="008A6BAA">
        <w:rPr>
          <w:rFonts w:hint="cs"/>
          <w:rtl/>
        </w:rPr>
        <w:t>المصدر: الباحث</w:t>
      </w:r>
    </w:p>
  </w:footnote>
  <w:footnote w:id="25">
    <w:p w14:paraId="16ABF217" w14:textId="0F8FD7E1" w:rsidR="00BF2BE8" w:rsidRPr="008A6BAA" w:rsidRDefault="00BF2BE8" w:rsidP="00863108">
      <w:pPr>
        <w:pStyle w:val="af0"/>
        <w:spacing w:line="240" w:lineRule="exact"/>
        <w:rPr>
          <w:rtl/>
        </w:rPr>
      </w:pPr>
      <w:r w:rsidRPr="008A6BAA">
        <w:rPr>
          <w:rStyle w:val="af6"/>
        </w:rPr>
        <w:footnoteRef/>
      </w:r>
      <w:r w:rsidRPr="008A6BAA">
        <w:t xml:space="preserve"> </w:t>
      </w:r>
      <w:r w:rsidRPr="008A6BAA">
        <w:rPr>
          <w:rFonts w:ascii="Simplified Arabic" w:hAnsi="Simplified Arabic" w:cs="Simplified Arabic"/>
          <w:rtl/>
        </w:rPr>
        <w:t>المصدر: الباحث</w:t>
      </w:r>
    </w:p>
  </w:footnote>
  <w:footnote w:id="26">
    <w:p w14:paraId="44A53278" w14:textId="111CE22D" w:rsidR="00F858D8" w:rsidRPr="008A6BAA" w:rsidRDefault="00F858D8" w:rsidP="00863108">
      <w:pPr>
        <w:spacing w:line="240" w:lineRule="exact"/>
        <w:rPr>
          <w:rFonts w:asciiTheme="majorBidi" w:hAnsiTheme="majorBidi" w:cstheme="majorBidi"/>
          <w:lang w:bidi="ar-SY"/>
        </w:rPr>
      </w:pPr>
      <w:r w:rsidRPr="008A6BAA">
        <w:rPr>
          <w:rStyle w:val="af6"/>
        </w:rPr>
        <w:footnoteRef/>
      </w:r>
      <w:r w:rsidRPr="008A6BAA">
        <w:rPr>
          <w:rtl/>
        </w:rPr>
        <w:t xml:space="preserve"> </w:t>
      </w:r>
      <w:r w:rsidRPr="008A6BAA">
        <w:rPr>
          <w:rFonts w:asciiTheme="majorBidi" w:hAnsiTheme="majorBidi" w:cstheme="majorBidi"/>
          <w:lang w:bidi="ar-SY"/>
        </w:rPr>
        <w:t>P</w:t>
      </w:r>
      <w:r w:rsidR="00536F5E" w:rsidRPr="008A6BAA">
        <w:rPr>
          <w:rFonts w:asciiTheme="majorBidi" w:hAnsiTheme="majorBidi" w:cstheme="majorBidi"/>
          <w:lang w:bidi="ar-SY"/>
        </w:rPr>
        <w:t>almquist</w:t>
      </w:r>
      <w:r w:rsidRPr="008A6BAA">
        <w:rPr>
          <w:rFonts w:asciiTheme="majorBidi" w:hAnsiTheme="majorBidi" w:cstheme="majorBidi"/>
          <w:lang w:bidi="ar-SY"/>
        </w:rPr>
        <w:t>, R. B. J. B. B</w:t>
      </w:r>
      <w:r w:rsidR="001F3252" w:rsidRPr="008A6BAA">
        <w:rPr>
          <w:rFonts w:asciiTheme="majorBidi" w:hAnsiTheme="majorBidi" w:cstheme="majorBidi"/>
          <w:lang w:bidi="ar-SY"/>
        </w:rPr>
        <w:t>raden</w:t>
      </w:r>
      <w:r w:rsidRPr="008A6BAA">
        <w:rPr>
          <w:rFonts w:asciiTheme="majorBidi" w:hAnsiTheme="majorBidi" w:cstheme="majorBidi"/>
          <w:lang w:bidi="ar-SY"/>
        </w:rPr>
        <w:t xml:space="preserve"> and others (1991). </w:t>
      </w:r>
      <w:r w:rsidRPr="008A6BAA">
        <w:rPr>
          <w:rFonts w:asciiTheme="majorBidi" w:hAnsiTheme="majorBidi" w:cstheme="majorBidi"/>
          <w:rtl/>
          <w:lang w:bidi="ar-SY"/>
        </w:rPr>
        <w:t xml:space="preserve"> </w:t>
      </w:r>
      <w:r w:rsidRPr="008A6BAA">
        <w:rPr>
          <w:rFonts w:asciiTheme="majorBidi" w:hAnsiTheme="majorBidi" w:cstheme="majorBidi"/>
          <w:lang w:bidi="ar-SY"/>
        </w:rPr>
        <w:t>Measuring the Demand for Environmental Quality. Holland, Amsterdam</w:t>
      </w:r>
      <w:r w:rsidRPr="008A6BAA">
        <w:rPr>
          <w:rFonts w:asciiTheme="majorBidi" w:hAnsiTheme="majorBidi" w:cstheme="majorBidi"/>
          <w:rtl/>
          <w:lang w:bidi="ar-SY"/>
        </w:rPr>
        <w:t>.</w:t>
      </w:r>
      <w:r w:rsidRPr="008A6BAA">
        <w:rPr>
          <w:rFonts w:asciiTheme="majorBidi" w:hAnsiTheme="majorBidi" w:cstheme="majorBidi"/>
          <w:lang w:bidi="ar-SY"/>
        </w:rPr>
        <w:t xml:space="preserve"> P. 178. P</w:t>
      </w:r>
      <w:r w:rsidR="00536F5E" w:rsidRPr="008A6BAA">
        <w:rPr>
          <w:rFonts w:asciiTheme="majorBidi" w:hAnsiTheme="majorBidi" w:cstheme="majorBidi"/>
          <w:lang w:bidi="ar-SY"/>
        </w:rPr>
        <w:t>laza</w:t>
      </w:r>
      <w:r w:rsidRPr="008A6BAA">
        <w:rPr>
          <w:rFonts w:asciiTheme="majorBidi" w:hAnsiTheme="majorBidi" w:cstheme="majorBidi"/>
          <w:lang w:bidi="ar-SY"/>
        </w:rPr>
        <w:t xml:space="preserve"> B. (2006).</w:t>
      </w:r>
      <w:r w:rsidRPr="008A6BAA">
        <w:rPr>
          <w:rFonts w:asciiTheme="majorBidi" w:hAnsiTheme="majorBidi" w:cstheme="majorBidi"/>
        </w:rPr>
        <w:t xml:space="preserve"> –</w:t>
      </w:r>
      <w:r w:rsidRPr="008A6BAA">
        <w:rPr>
          <w:rFonts w:asciiTheme="majorBidi" w:hAnsiTheme="majorBidi" w:cstheme="majorBidi"/>
          <w:lang w:bidi="ar-SY"/>
        </w:rPr>
        <w:t xml:space="preserve"> The Return on Investment of the Guggenheim Museum Bilbao. International</w:t>
      </w:r>
      <w:r w:rsidRPr="008A6BAA">
        <w:rPr>
          <w:rFonts w:asciiTheme="majorBidi" w:hAnsiTheme="majorBidi" w:cstheme="majorBidi"/>
          <w:rtl/>
          <w:lang w:bidi="ar-SY"/>
        </w:rPr>
        <w:t xml:space="preserve"> </w:t>
      </w:r>
      <w:r w:rsidRPr="008A6BAA">
        <w:rPr>
          <w:rFonts w:asciiTheme="majorBidi" w:hAnsiTheme="majorBidi" w:cstheme="majorBidi"/>
          <w:lang w:bidi="ar-SY"/>
        </w:rPr>
        <w:t>Journal of Urban and Regional Research. Vol. 30(2). P.452–467</w:t>
      </w:r>
      <w:r w:rsidRPr="008A6BAA">
        <w:rPr>
          <w:rFonts w:asciiTheme="majorBidi" w:hAnsiTheme="majorBidi" w:cstheme="majorBidi" w:hint="cs"/>
          <w:rtl/>
          <w:lang w:bidi="ar-SY"/>
        </w:rPr>
        <w:t xml:space="preserve"> </w:t>
      </w:r>
      <w:r w:rsidR="00536F5E" w:rsidRPr="008A6BAA">
        <w:rPr>
          <w:rFonts w:asciiTheme="majorBidi" w:hAnsiTheme="majorBidi" w:cstheme="majorBidi"/>
          <w:lang w:bidi="ar-SY"/>
        </w:rPr>
        <w:t xml:space="preserve"> </w:t>
      </w:r>
      <w:r w:rsidRPr="008A6BAA">
        <w:rPr>
          <w:rFonts w:asciiTheme="majorBidi" w:hAnsiTheme="majorBidi" w:cstheme="majorBidi"/>
          <w:lang w:bidi="ar-SY"/>
        </w:rPr>
        <w:t>L</w:t>
      </w:r>
      <w:r w:rsidR="00536F5E" w:rsidRPr="008A6BAA">
        <w:rPr>
          <w:rFonts w:asciiTheme="majorBidi" w:hAnsiTheme="majorBidi" w:cstheme="majorBidi"/>
          <w:lang w:bidi="ar-SY"/>
        </w:rPr>
        <w:t>azanyi</w:t>
      </w:r>
      <w:r w:rsidRPr="008A6BAA">
        <w:rPr>
          <w:rFonts w:asciiTheme="majorBidi" w:hAnsiTheme="majorBidi" w:cstheme="majorBidi"/>
          <w:lang w:bidi="ar-SY"/>
        </w:rPr>
        <w:t>. O. (2015).</w:t>
      </w:r>
      <w:r w:rsidRPr="008A6BAA">
        <w:rPr>
          <w:rFonts w:asciiTheme="majorBidi" w:hAnsiTheme="majorBidi" w:cstheme="majorBidi"/>
        </w:rPr>
        <w:t xml:space="preserve"> –</w:t>
      </w:r>
      <w:r w:rsidRPr="008A6BAA">
        <w:rPr>
          <w:rFonts w:asciiTheme="majorBidi" w:hAnsiTheme="majorBidi" w:cstheme="majorBidi"/>
          <w:lang w:bidi="ar-SY"/>
        </w:rPr>
        <w:t xml:space="preserve"> Multidisciplinary methodology development to measure socio-economic</w:t>
      </w:r>
      <w:r w:rsidRPr="008A6BAA">
        <w:rPr>
          <w:rFonts w:asciiTheme="majorBidi" w:hAnsiTheme="majorBidi" w:cstheme="majorBidi"/>
          <w:rtl/>
          <w:lang w:bidi="ar-SY"/>
        </w:rPr>
        <w:t xml:space="preserve"> </w:t>
      </w:r>
      <w:r w:rsidRPr="008A6BAA">
        <w:rPr>
          <w:rFonts w:asciiTheme="majorBidi" w:hAnsiTheme="majorBidi" w:cstheme="majorBidi"/>
          <w:lang w:bidi="ar-SY"/>
        </w:rPr>
        <w:t>impacts of cultural heritage EHHF Task Force meeting, 16-17 September 2015, Brussels</w:t>
      </w:r>
      <w:r w:rsidRPr="008A6BAA">
        <w:rPr>
          <w:rFonts w:asciiTheme="majorBidi" w:hAnsiTheme="majorBidi" w:cstheme="majorBidi"/>
          <w:rtl/>
          <w:lang w:bidi="ar-SY"/>
        </w:rPr>
        <w:t>.</w:t>
      </w:r>
      <w:r w:rsidRPr="008A6BAA">
        <w:rPr>
          <w:rFonts w:asciiTheme="majorBidi" w:hAnsiTheme="majorBidi" w:cstheme="majorBidi"/>
          <w:lang w:bidi="ar-SY"/>
        </w:rPr>
        <w:t xml:space="preserve"> 2015.</w:t>
      </w:r>
    </w:p>
    <w:p w14:paraId="108DFEC3" w14:textId="77777777" w:rsidR="00F858D8" w:rsidRPr="008A6BAA" w:rsidRDefault="00F858D8" w:rsidP="00863108">
      <w:pPr>
        <w:spacing w:line="240" w:lineRule="exact"/>
        <w:rPr>
          <w:rFonts w:asciiTheme="majorBidi" w:hAnsiTheme="majorBidi" w:cstheme="majorBidi"/>
          <w:sz w:val="18"/>
          <w:szCs w:val="18"/>
          <w:lang w:bidi="ar-SY"/>
        </w:rPr>
      </w:pPr>
    </w:p>
    <w:p w14:paraId="32733829" w14:textId="77777777" w:rsidR="00F858D8" w:rsidRPr="008A6BAA" w:rsidRDefault="00F858D8" w:rsidP="00863108">
      <w:pPr>
        <w:pStyle w:val="af0"/>
        <w:spacing w:line="240" w:lineRule="exact"/>
      </w:pPr>
    </w:p>
  </w:footnote>
  <w:footnote w:id="27">
    <w:p w14:paraId="093E5504" w14:textId="18ABA2DC" w:rsidR="00F858D8" w:rsidRPr="008A6BAA" w:rsidRDefault="00F858D8" w:rsidP="00863108">
      <w:pPr>
        <w:spacing w:line="240" w:lineRule="exact"/>
        <w:rPr>
          <w:rFonts w:asciiTheme="majorBidi" w:hAnsiTheme="majorBidi" w:cstheme="majorBidi"/>
          <w:lang w:bidi="ar-SY"/>
        </w:rPr>
      </w:pPr>
      <w:r w:rsidRPr="008A6BAA">
        <w:rPr>
          <w:rStyle w:val="af6"/>
        </w:rPr>
        <w:footnoteRef/>
      </w:r>
      <w:r w:rsidRPr="008A6BAA">
        <w:rPr>
          <w:rtl/>
        </w:rPr>
        <w:t xml:space="preserve"> </w:t>
      </w:r>
      <w:r w:rsidRPr="008A6BAA">
        <w:rPr>
          <w:rFonts w:asciiTheme="majorBidi" w:hAnsiTheme="majorBidi" w:cstheme="majorBidi"/>
        </w:rPr>
        <w:t>A</w:t>
      </w:r>
      <w:r w:rsidR="00536F5E" w:rsidRPr="008A6BAA">
        <w:rPr>
          <w:rFonts w:asciiTheme="majorBidi" w:hAnsiTheme="majorBidi" w:cstheme="majorBidi"/>
        </w:rPr>
        <w:t>li. C.</w:t>
      </w:r>
      <w:r w:rsidRPr="008A6BAA">
        <w:rPr>
          <w:rFonts w:asciiTheme="majorBidi" w:hAnsiTheme="majorBidi" w:cstheme="majorBidi"/>
        </w:rPr>
        <w:t xml:space="preserve"> (2013). Syrian Heritage under Threat. Journal of Eastern Mediterranean Archaeology &amp; Heritage Studies, 1 (4). P. 351-366.</w:t>
      </w:r>
    </w:p>
    <w:p w14:paraId="37501EF2" w14:textId="0EA64000" w:rsidR="00F858D8" w:rsidRPr="008A6BAA" w:rsidRDefault="00F858D8" w:rsidP="00863108">
      <w:pPr>
        <w:spacing w:line="240" w:lineRule="exact"/>
        <w:rPr>
          <w:rFonts w:asciiTheme="majorBidi" w:hAnsiTheme="majorBidi" w:cstheme="majorBidi"/>
          <w:lang w:bidi="ar-SY"/>
        </w:rPr>
      </w:pPr>
      <w:r w:rsidRPr="008A6BAA">
        <w:rPr>
          <w:rFonts w:asciiTheme="majorBidi" w:hAnsiTheme="majorBidi" w:cstheme="majorBidi"/>
        </w:rPr>
        <w:t>A</w:t>
      </w:r>
      <w:r w:rsidR="00536F5E" w:rsidRPr="008A6BAA">
        <w:rPr>
          <w:rFonts w:asciiTheme="majorBidi" w:hAnsiTheme="majorBidi" w:cstheme="majorBidi"/>
        </w:rPr>
        <w:t xml:space="preserve">lkateb. M. (2013). </w:t>
      </w:r>
      <w:r w:rsidRPr="008A6BAA">
        <w:rPr>
          <w:rFonts w:asciiTheme="majorBidi" w:hAnsiTheme="majorBidi" w:cstheme="majorBidi"/>
        </w:rPr>
        <w:t xml:space="preserve"> Non-traditional education using cultural heritage: A case study from Syria. International Journal of Education through Art, 9 (2)</w:t>
      </w:r>
      <w:r w:rsidRPr="008A6BAA">
        <w:rPr>
          <w:rFonts w:asciiTheme="majorBidi" w:hAnsiTheme="majorBidi" w:cstheme="majorBidi" w:hint="cs"/>
          <w:rtl/>
        </w:rPr>
        <w:t xml:space="preserve"> </w:t>
      </w:r>
      <w:r w:rsidR="002B0CC4" w:rsidRPr="008A6BAA">
        <w:rPr>
          <w:rFonts w:asciiTheme="majorBidi" w:hAnsiTheme="majorBidi" w:cstheme="majorBidi"/>
        </w:rPr>
        <w:t xml:space="preserve">P. </w:t>
      </w:r>
      <w:r w:rsidRPr="008A6BAA">
        <w:rPr>
          <w:rFonts w:asciiTheme="majorBidi" w:hAnsiTheme="majorBidi" w:cstheme="majorBidi"/>
        </w:rPr>
        <w:t>189-204</w:t>
      </w:r>
      <w:r w:rsidRPr="008A6BAA">
        <w:rPr>
          <w:rFonts w:asciiTheme="majorBidi" w:hAnsiTheme="majorBidi" w:cstheme="majorBidi"/>
          <w:lang w:bidi="ar-SY"/>
        </w:rPr>
        <w:t>.</w:t>
      </w:r>
    </w:p>
    <w:p w14:paraId="3940989C" w14:textId="59B25A05" w:rsidR="00F858D8" w:rsidRPr="008A6BAA" w:rsidRDefault="00F858D8" w:rsidP="00863108">
      <w:pPr>
        <w:spacing w:line="240" w:lineRule="exact"/>
        <w:rPr>
          <w:rFonts w:asciiTheme="majorBidi" w:hAnsiTheme="majorBidi" w:cstheme="majorBidi"/>
          <w:lang w:bidi="ar-SY"/>
        </w:rPr>
      </w:pPr>
      <w:r w:rsidRPr="008A6BAA">
        <w:rPr>
          <w:rFonts w:asciiTheme="majorBidi" w:hAnsiTheme="majorBidi" w:cstheme="majorBidi"/>
          <w:lang w:bidi="ar-SY"/>
        </w:rPr>
        <w:t>A</w:t>
      </w:r>
      <w:r w:rsidR="00536F5E" w:rsidRPr="008A6BAA">
        <w:rPr>
          <w:rFonts w:asciiTheme="majorBidi" w:hAnsiTheme="majorBidi" w:cstheme="majorBidi"/>
          <w:lang w:bidi="ar-SY"/>
        </w:rPr>
        <w:t>ndersen</w:t>
      </w:r>
      <w:r w:rsidRPr="008A6BAA">
        <w:rPr>
          <w:rFonts w:asciiTheme="majorBidi" w:hAnsiTheme="majorBidi" w:cstheme="majorBidi"/>
          <w:lang w:bidi="ar-SY"/>
        </w:rPr>
        <w:t>. O.J. (2004).  Public-Private Partnerships: Organizational Hybrids as Channels for Local Mobilization and Participation. Scandinavian Political Studies. Vol.27, No.1p.1-21.</w:t>
      </w:r>
    </w:p>
  </w:footnote>
  <w:footnote w:id="28">
    <w:p w14:paraId="7E2B68B1" w14:textId="04C6D146" w:rsidR="00F858D8" w:rsidRPr="008A6BAA" w:rsidRDefault="00F858D8" w:rsidP="00863108">
      <w:pPr>
        <w:spacing w:line="240" w:lineRule="exact"/>
        <w:rPr>
          <w:rFonts w:asciiTheme="majorBidi" w:hAnsiTheme="majorBidi" w:cstheme="majorBidi"/>
          <w:lang w:bidi="ar-SY"/>
        </w:rPr>
      </w:pPr>
      <w:r w:rsidRPr="008A6BAA">
        <w:rPr>
          <w:rStyle w:val="af6"/>
          <w:rFonts w:asciiTheme="majorBidi" w:hAnsiTheme="majorBidi" w:cstheme="majorBidi"/>
        </w:rPr>
        <w:footnoteRef/>
      </w:r>
      <w:r w:rsidRPr="008A6BAA">
        <w:rPr>
          <w:rFonts w:asciiTheme="majorBidi" w:hAnsiTheme="majorBidi" w:cstheme="majorBidi"/>
          <w:rtl/>
        </w:rPr>
        <w:t xml:space="preserve"> </w:t>
      </w:r>
      <w:r w:rsidRPr="008A6BAA">
        <w:rPr>
          <w:rFonts w:asciiTheme="majorBidi" w:hAnsiTheme="majorBidi" w:cstheme="majorBidi"/>
          <w:lang w:bidi="ar-SY"/>
        </w:rPr>
        <w:t>G</w:t>
      </w:r>
      <w:r w:rsidR="00536F5E" w:rsidRPr="008A6BAA">
        <w:rPr>
          <w:rFonts w:asciiTheme="majorBidi" w:hAnsiTheme="majorBidi" w:cstheme="majorBidi"/>
          <w:lang w:bidi="ar-SY"/>
        </w:rPr>
        <w:t>uzman. P.C.</w:t>
      </w:r>
      <w:r w:rsidRPr="008A6BAA">
        <w:rPr>
          <w:rFonts w:asciiTheme="majorBidi" w:hAnsiTheme="majorBidi" w:cstheme="majorBidi"/>
          <w:lang w:bidi="ar-SY"/>
        </w:rPr>
        <w:t xml:space="preserve"> &amp; P</w:t>
      </w:r>
      <w:r w:rsidR="00536F5E" w:rsidRPr="008A6BAA">
        <w:rPr>
          <w:rFonts w:asciiTheme="majorBidi" w:hAnsiTheme="majorBidi" w:cstheme="majorBidi"/>
          <w:lang w:bidi="ar-SY"/>
        </w:rPr>
        <w:t>ereira</w:t>
      </w:r>
      <w:r w:rsidRPr="008A6BAA">
        <w:rPr>
          <w:rFonts w:asciiTheme="majorBidi" w:hAnsiTheme="majorBidi" w:cstheme="majorBidi"/>
          <w:lang w:bidi="ar-SY"/>
        </w:rPr>
        <w:t>. R. &amp; C</w:t>
      </w:r>
      <w:r w:rsidR="00536F5E" w:rsidRPr="008A6BAA">
        <w:rPr>
          <w:rFonts w:asciiTheme="majorBidi" w:hAnsiTheme="majorBidi" w:cstheme="majorBidi"/>
          <w:lang w:bidi="ar-SY"/>
        </w:rPr>
        <w:t>olenbrander. A.R.</w:t>
      </w:r>
      <w:r w:rsidRPr="008A6BAA">
        <w:rPr>
          <w:rFonts w:asciiTheme="majorBidi" w:hAnsiTheme="majorBidi" w:cstheme="majorBidi"/>
          <w:lang w:bidi="ar-SY"/>
        </w:rPr>
        <w:t xml:space="preserve"> (2017).  Measuring links between cultural heritage management and sustainable urban development: An overview of global monitoring tools. Cities, 60(Part A), 192-201.</w:t>
      </w:r>
    </w:p>
    <w:p w14:paraId="625C4E34" w14:textId="6B296C5D" w:rsidR="00F858D8" w:rsidRPr="008A6BAA" w:rsidRDefault="00536F5E" w:rsidP="00863108">
      <w:pPr>
        <w:spacing w:line="240" w:lineRule="exact"/>
        <w:rPr>
          <w:rFonts w:asciiTheme="majorBidi" w:hAnsiTheme="majorBidi" w:cstheme="majorBidi"/>
          <w:lang w:bidi="ar-SY"/>
        </w:rPr>
      </w:pPr>
      <w:r w:rsidRPr="008A6BAA">
        <w:rPr>
          <w:rFonts w:asciiTheme="majorBidi" w:hAnsiTheme="majorBidi" w:cstheme="majorBidi"/>
          <w:lang w:bidi="ar-SY"/>
        </w:rPr>
        <w:t>Hanaw. T.A.</w:t>
      </w:r>
      <w:r w:rsidR="00F858D8" w:rsidRPr="008A6BAA">
        <w:rPr>
          <w:rFonts w:asciiTheme="majorBidi" w:hAnsiTheme="majorBidi" w:cstheme="majorBidi"/>
          <w:lang w:bidi="ar-SY"/>
        </w:rPr>
        <w:t xml:space="preserve"> (2018). The impact of heritage decline on urban social life. Journal of Environmental Psychology, 55, 34-47.</w:t>
      </w:r>
    </w:p>
    <w:p w14:paraId="0A30FD22" w14:textId="556541D0" w:rsidR="00F858D8" w:rsidRPr="008A6BAA" w:rsidRDefault="00536F5E" w:rsidP="00863108">
      <w:pPr>
        <w:spacing w:line="240" w:lineRule="exact"/>
        <w:rPr>
          <w:rFonts w:asciiTheme="majorBidi" w:hAnsiTheme="majorBidi" w:cstheme="majorBidi"/>
          <w:lang w:bidi="ar-SY"/>
        </w:rPr>
      </w:pPr>
      <w:r w:rsidRPr="008A6BAA">
        <w:rPr>
          <w:rFonts w:asciiTheme="majorBidi" w:hAnsiTheme="majorBidi" w:cstheme="majorBidi"/>
          <w:lang w:bidi="ar-SY"/>
        </w:rPr>
        <w:t>ICOMOS (2002).</w:t>
      </w:r>
      <w:r w:rsidR="00F858D8" w:rsidRPr="008A6BAA">
        <w:rPr>
          <w:rFonts w:asciiTheme="majorBidi" w:hAnsiTheme="majorBidi" w:cstheme="majorBidi"/>
          <w:lang w:bidi="ar-SY"/>
        </w:rPr>
        <w:t xml:space="preserve"> International Cultural Tourism Charter. International Council on Monuments and Sites.</w:t>
      </w:r>
    </w:p>
    <w:p w14:paraId="146BA578" w14:textId="77777777" w:rsidR="00F858D8" w:rsidRPr="008A6BAA" w:rsidRDefault="00F858D8" w:rsidP="00863108">
      <w:pPr>
        <w:pStyle w:val="af0"/>
        <w:spacing w:line="240" w:lineRule="exac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387A5" w14:textId="77777777" w:rsidR="0067215B" w:rsidRDefault="0067215B" w:rsidP="0067215B">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DE851" w14:textId="375E6075" w:rsidR="00002557" w:rsidRPr="00002557" w:rsidRDefault="00002557" w:rsidP="00002557">
    <w:pPr>
      <w:bidi/>
      <w:spacing w:line="240" w:lineRule="auto"/>
      <w:jc w:val="left"/>
      <w:rPr>
        <w:rFonts w:ascii="Simplified Arabic" w:hAnsi="Simplified Arabic" w:cs="Simplified Arabic"/>
        <w:color w:val="auto"/>
        <w:sz w:val="22"/>
        <w:szCs w:val="22"/>
        <w:vertAlign w:val="superscript"/>
        <w:rtl/>
      </w:rPr>
    </w:pPr>
    <w:r w:rsidRPr="00002557">
      <w:rPr>
        <w:rFonts w:ascii="Simplified Arabic" w:hAnsi="Simplified Arabic" w:cs="Simplified Arabic"/>
        <w:b/>
        <w:bCs/>
        <w:sz w:val="22"/>
        <w:szCs w:val="22"/>
        <w:rtl/>
        <w:lang w:val="ru-RU"/>
      </w:rPr>
      <w:t>تمويل مشاريع التراث الثقافي في سورية خلال الأزمة  الواقع – الفرص – التحديات</w:t>
    </w:r>
    <w:r>
      <w:rPr>
        <w:rFonts w:ascii="Simplified Arabic" w:hAnsi="Simplified Arabic" w:cs="Simplified Arabic" w:hint="cs"/>
        <w:b/>
        <w:bCs/>
        <w:sz w:val="22"/>
        <w:szCs w:val="22"/>
        <w:rtl/>
        <w:lang w:val="ru-RU"/>
      </w:rPr>
      <w:t xml:space="preserve">.                                          </w:t>
    </w:r>
    <w:r w:rsidRPr="00002557">
      <w:rPr>
        <w:rFonts w:ascii="Simplified Arabic" w:hAnsi="Simplified Arabic" w:cs="Simplified Arabic"/>
        <w:b/>
        <w:bCs/>
        <w:sz w:val="22"/>
        <w:szCs w:val="22"/>
        <w:rtl/>
        <w:lang w:bidi="ar-SY"/>
      </w:rPr>
      <w:t>د. الغفري</w:t>
    </w:r>
  </w:p>
  <w:p w14:paraId="7A8AD0D8" w14:textId="77777777" w:rsidR="0067215B" w:rsidRPr="008C3B47" w:rsidRDefault="0067215B" w:rsidP="0098452D">
    <w:pPr>
      <w:pBdr>
        <w:bottom w:val="single" w:sz="4" w:space="1" w:color="000000"/>
      </w:pBdr>
      <w:tabs>
        <w:tab w:val="right" w:pos="8844"/>
      </w:tabs>
      <w:adjustRightInd w:val="0"/>
      <w:snapToGrid w:val="0"/>
      <w:spacing w:after="480" w:line="100" w:lineRule="exact"/>
      <w:jc w:val="left"/>
      <w:rPr>
        <w:sz w:val="16"/>
        <w:lang w:bidi="ar-SY"/>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B9210D" w14:paraId="2759A4CE" w14:textId="77777777" w:rsidTr="002A59F2">
      <w:tc>
        <w:tcPr>
          <w:tcW w:w="4927" w:type="dxa"/>
        </w:tcPr>
        <w:p w14:paraId="4F63A426" w14:textId="77777777" w:rsidR="002A59F2" w:rsidRPr="002A59F2" w:rsidRDefault="002A59F2" w:rsidP="002A59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142"/>
            <w:rPr>
              <w:rFonts w:asciiTheme="majorBidi" w:eastAsia="Times New Roman" w:hAnsiTheme="majorBidi" w:cstheme="majorBidi"/>
              <w:b/>
              <w:bCs/>
              <w:color w:val="202124"/>
              <w:rtl/>
            </w:rPr>
          </w:pPr>
          <w:r w:rsidRPr="002A59F2">
            <w:rPr>
              <w:rFonts w:asciiTheme="majorBidi" w:eastAsia="Times New Roman" w:hAnsiTheme="majorBidi" w:cstheme="majorBidi"/>
              <w:b/>
              <w:bCs/>
              <w:color w:val="202124"/>
              <w:lang w:val="en"/>
            </w:rPr>
            <w:t>Damascus University Journal of Historical Studies</w:t>
          </w:r>
        </w:p>
        <w:p w14:paraId="346B8B2F" w14:textId="008BE1FD" w:rsidR="00B9210D" w:rsidRPr="002A59F2" w:rsidRDefault="002A59F2" w:rsidP="00C32062">
          <w:pPr>
            <w:pStyle w:val="a3"/>
            <w:pBdr>
              <w:bottom w:val="none" w:sz="0" w:space="0" w:color="auto"/>
            </w:pBdr>
            <w:jc w:val="left"/>
            <w:rPr>
              <w:b/>
              <w:bCs/>
              <w:szCs w:val="20"/>
            </w:rPr>
          </w:pPr>
          <w:r w:rsidRPr="002A59F2">
            <w:rPr>
              <w:rFonts w:asciiTheme="majorBidi" w:eastAsia="Times New Roman" w:hAnsiTheme="majorBidi" w:cstheme="majorBidi"/>
              <w:b/>
              <w:bCs/>
              <w:color w:val="202124"/>
              <w:szCs w:val="20"/>
              <w:lang w:val="en"/>
            </w:rPr>
            <w:t>Vo</w:t>
          </w:r>
          <w:r w:rsidRPr="002A59F2">
            <w:rPr>
              <w:rFonts w:asciiTheme="majorBidi" w:eastAsia="Times New Roman" w:hAnsiTheme="majorBidi" w:cstheme="majorBidi"/>
              <w:b/>
              <w:bCs/>
              <w:color w:val="202124"/>
              <w:szCs w:val="20"/>
            </w:rPr>
            <w:t>l</w:t>
          </w:r>
          <w:r w:rsidRPr="002A59F2">
            <w:rPr>
              <w:rFonts w:asciiTheme="majorBidi" w:eastAsia="Times New Roman" w:hAnsiTheme="majorBidi" w:cstheme="majorBidi"/>
              <w:b/>
              <w:bCs/>
              <w:color w:val="202124"/>
              <w:szCs w:val="20"/>
              <w:lang w:val="en"/>
            </w:rPr>
            <w:t>. 14</w:t>
          </w:r>
          <w:r w:rsidRPr="002A59F2">
            <w:rPr>
              <w:rFonts w:asciiTheme="majorBidi" w:eastAsia="Times New Roman" w:hAnsiTheme="majorBidi" w:cstheme="majorBidi"/>
              <w:b/>
              <w:bCs/>
              <w:color w:val="202124"/>
              <w:szCs w:val="20"/>
              <w:rtl/>
              <w:lang w:val="en"/>
            </w:rPr>
            <w:t>8</w:t>
          </w:r>
          <w:r w:rsidRPr="002A59F2">
            <w:rPr>
              <w:rFonts w:asciiTheme="majorBidi" w:eastAsia="Times New Roman" w:hAnsiTheme="majorBidi" w:cstheme="majorBidi"/>
              <w:b/>
              <w:bCs/>
              <w:color w:val="202124"/>
              <w:szCs w:val="20"/>
              <w:lang w:val="en"/>
            </w:rPr>
            <w:t xml:space="preserve"> No. </w:t>
          </w:r>
          <w:r w:rsidRPr="002A59F2">
            <w:rPr>
              <w:rFonts w:asciiTheme="majorBidi" w:eastAsia="Times New Roman" w:hAnsiTheme="majorBidi" w:cstheme="majorBidi"/>
              <w:b/>
              <w:bCs/>
              <w:color w:val="202124"/>
              <w:szCs w:val="20"/>
              <w:rtl/>
              <w:lang w:val="en"/>
            </w:rPr>
            <w:t>1</w:t>
          </w:r>
          <w:r w:rsidRPr="002A59F2">
            <w:rPr>
              <w:rFonts w:asciiTheme="majorBidi" w:eastAsia="Times New Roman" w:hAnsiTheme="majorBidi" w:cstheme="majorBidi"/>
              <w:b/>
              <w:bCs/>
              <w:color w:val="202124"/>
              <w:szCs w:val="20"/>
              <w:lang w:val="en"/>
            </w:rPr>
            <w:t xml:space="preserve"> (202</w:t>
          </w:r>
          <w:r w:rsidRPr="002A59F2">
            <w:rPr>
              <w:rFonts w:asciiTheme="majorBidi" w:eastAsia="Times New Roman" w:hAnsiTheme="majorBidi" w:cstheme="majorBidi"/>
              <w:b/>
              <w:bCs/>
              <w:color w:val="202124"/>
              <w:szCs w:val="20"/>
              <w:rtl/>
              <w:lang w:val="en"/>
            </w:rPr>
            <w:t>4</w:t>
          </w:r>
          <w:r w:rsidR="00C32062">
            <w:rPr>
              <w:rFonts w:asciiTheme="majorBidi" w:eastAsia="Times New Roman" w:hAnsiTheme="majorBidi" w:cstheme="majorBidi"/>
              <w:b/>
              <w:bCs/>
              <w:color w:val="202124"/>
              <w:szCs w:val="20"/>
              <w:lang w:val="en"/>
            </w:rPr>
            <w:t>):</w:t>
          </w:r>
          <w:r w:rsidR="00C32062">
            <w:rPr>
              <w:rFonts w:ascii="Calibri" w:eastAsia="Times New Roman" w:hAnsi="Calibri"/>
              <w:b/>
              <w:bCs/>
              <w:color w:val="202124"/>
              <w:szCs w:val="20"/>
            </w:rPr>
            <w:t>121 -164</w:t>
          </w:r>
        </w:p>
      </w:tc>
      <w:tc>
        <w:tcPr>
          <w:tcW w:w="4927" w:type="dxa"/>
        </w:tcPr>
        <w:p w14:paraId="31A1850D" w14:textId="0C28B3DE" w:rsidR="00F7702C" w:rsidRPr="009B3809" w:rsidRDefault="00F7702C" w:rsidP="009B3809">
          <w:pPr>
            <w:pStyle w:val="a3"/>
            <w:pBdr>
              <w:bottom w:val="none" w:sz="0" w:space="0" w:color="auto"/>
            </w:pBdr>
            <w:tabs>
              <w:tab w:val="left" w:pos="495"/>
              <w:tab w:val="left" w:pos="720"/>
              <w:tab w:val="center" w:pos="2355"/>
            </w:tabs>
            <w:bidi/>
            <w:spacing w:line="240" w:lineRule="auto"/>
            <w:jc w:val="left"/>
            <w:rPr>
              <w:rFonts w:ascii="Simplified Arabic" w:hAnsi="Simplified Arabic" w:cs="Simplified Arabic"/>
              <w:b/>
              <w:bCs/>
              <w:sz w:val="22"/>
              <w:szCs w:val="20"/>
              <w:rtl/>
            </w:rPr>
          </w:pPr>
          <w:r w:rsidRPr="009B3809">
            <w:rPr>
              <w:rFonts w:ascii="Simplified Arabic" w:hAnsi="Simplified Arabic" w:cs="Simplified Arabic"/>
              <w:b/>
              <w:bCs/>
              <w:sz w:val="22"/>
              <w:szCs w:val="20"/>
              <w:rtl/>
            </w:rPr>
            <w:t>مجلة جامعة دمشق للدراسات التاريخية المجلد  148</w:t>
          </w:r>
        </w:p>
        <w:p w14:paraId="1CC75D79" w14:textId="3B3C526B" w:rsidR="00B9210D" w:rsidRPr="009B3809" w:rsidRDefault="00F7702C" w:rsidP="00C32062">
          <w:pPr>
            <w:pStyle w:val="a3"/>
            <w:pBdr>
              <w:bottom w:val="none" w:sz="0" w:space="0" w:color="auto"/>
            </w:pBdr>
            <w:tabs>
              <w:tab w:val="left" w:pos="140"/>
              <w:tab w:val="left" w:pos="495"/>
              <w:tab w:val="center" w:pos="2355"/>
              <w:tab w:val="left" w:pos="2975"/>
            </w:tabs>
            <w:bidi/>
            <w:spacing w:line="240" w:lineRule="auto"/>
            <w:jc w:val="left"/>
            <w:rPr>
              <w:rFonts w:ascii="Simplified Arabic" w:hAnsi="Simplified Arabic" w:cs="Simplified Arabic"/>
              <w:b/>
              <w:bCs/>
              <w:sz w:val="22"/>
              <w:szCs w:val="20"/>
            </w:rPr>
          </w:pPr>
          <w:r w:rsidRPr="009B3809">
            <w:rPr>
              <w:rFonts w:ascii="Simplified Arabic" w:hAnsi="Simplified Arabic" w:cs="Simplified Arabic"/>
              <w:b/>
              <w:bCs/>
              <w:sz w:val="22"/>
              <w:szCs w:val="20"/>
              <w:rtl/>
            </w:rPr>
            <w:t>العدد1 (2024)</w:t>
          </w:r>
          <w:r w:rsidR="009B3809" w:rsidRPr="009B3809">
            <w:rPr>
              <w:rFonts w:ascii="Simplified Arabic" w:hAnsi="Simplified Arabic" w:cs="Simplified Arabic"/>
              <w:b/>
              <w:bCs/>
              <w:sz w:val="22"/>
              <w:szCs w:val="20"/>
              <w:rtl/>
            </w:rPr>
            <w:t xml:space="preserve">: </w:t>
          </w:r>
          <w:r w:rsidR="00C32062">
            <w:rPr>
              <w:rFonts w:ascii="Simplified Arabic" w:hAnsi="Simplified Arabic" w:cs="Simplified Arabic" w:hint="cs"/>
              <w:b/>
              <w:bCs/>
              <w:sz w:val="22"/>
              <w:szCs w:val="20"/>
              <w:rtl/>
            </w:rPr>
            <w:t>121</w:t>
          </w:r>
          <w:r w:rsidR="009B3809" w:rsidRPr="009B3809">
            <w:rPr>
              <w:rFonts w:ascii="Simplified Arabic" w:hAnsi="Simplified Arabic" w:cs="Simplified Arabic"/>
              <w:b/>
              <w:bCs/>
              <w:sz w:val="22"/>
              <w:szCs w:val="20"/>
              <w:rtl/>
            </w:rPr>
            <w:t>-</w:t>
          </w:r>
          <w:r w:rsidR="00C32062">
            <w:rPr>
              <w:rFonts w:ascii="Simplified Arabic" w:hAnsi="Simplified Arabic" w:cs="Simplified Arabic" w:hint="cs"/>
              <w:b/>
              <w:bCs/>
              <w:sz w:val="22"/>
              <w:szCs w:val="20"/>
              <w:rtl/>
            </w:rPr>
            <w:t>164</w:t>
          </w:r>
        </w:p>
      </w:tc>
    </w:tr>
  </w:tbl>
  <w:p w14:paraId="2B91E752" w14:textId="77777777" w:rsidR="00B9210D" w:rsidRDefault="00B9210D" w:rsidP="00B9210D">
    <w:pPr>
      <w:pStyle w:val="a3"/>
      <w:pBdr>
        <w:bottom w:val="none" w:sz="0"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D0D05"/>
    <w:multiLevelType w:val="hybridMultilevel"/>
    <w:tmpl w:val="44DE5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E3F84C36">
      <w:start w:val="1"/>
      <w:numFmt w:val="lowerRoman"/>
      <w:lvlText w:val="%9."/>
      <w:lvlJc w:val="right"/>
      <w:pPr>
        <w:ind w:left="6480" w:hanging="180"/>
      </w:pPr>
      <w:rPr>
        <w:lang w:val="en-US"/>
      </w:rPr>
    </w:lvl>
  </w:abstractNum>
  <w:abstractNum w:abstractNumId="1">
    <w:nsid w:val="0B783BC0"/>
    <w:multiLevelType w:val="hybridMultilevel"/>
    <w:tmpl w:val="11008638"/>
    <w:lvl w:ilvl="0" w:tplc="8918DB82">
      <w:start w:val="1"/>
      <w:numFmt w:val="decimal"/>
      <w:lvlText w:val="%1-"/>
      <w:lvlJc w:val="left"/>
      <w:pPr>
        <w:ind w:left="360" w:hanging="360"/>
      </w:pPr>
      <w:rPr>
        <w:rFonts w:asciiTheme="majorBidi" w:hAnsiTheme="majorBidi" w:cstheme="majorBidi"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DB5E1B"/>
    <w:multiLevelType w:val="hybridMultilevel"/>
    <w:tmpl w:val="C0366CA0"/>
    <w:lvl w:ilvl="0" w:tplc="A0788C52">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C01648"/>
    <w:multiLevelType w:val="hybridMultilevel"/>
    <w:tmpl w:val="3320C8AC"/>
    <w:lvl w:ilvl="0" w:tplc="1C80A534">
      <w:start w:val="1"/>
      <w:numFmt w:val="bullet"/>
      <w:lvlText w:val="-"/>
      <w:lvlJc w:val="left"/>
      <w:pPr>
        <w:ind w:left="360" w:hanging="360"/>
      </w:pPr>
      <w:rPr>
        <w:rFonts w:ascii="Simplified Arabic" w:eastAsiaTheme="minorHAnsi" w:hAnsi="Simplified Arabic" w:cs="Simplified Arabic" w:hint="default"/>
        <w:b/>
        <w:bCs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E74ECA"/>
    <w:multiLevelType w:val="hybridMultilevel"/>
    <w:tmpl w:val="CCBA8F3A"/>
    <w:lvl w:ilvl="0" w:tplc="04090003">
      <w:start w:val="1"/>
      <w:numFmt w:val="bullet"/>
      <w:lvlText w:val="o"/>
      <w:lvlJc w:val="left"/>
      <w:pPr>
        <w:ind w:left="802" w:hanging="360"/>
      </w:pPr>
      <w:rPr>
        <w:rFonts w:ascii="Courier New" w:hAnsi="Courier New" w:cs="Courier New"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5">
    <w:nsid w:val="18B468F5"/>
    <w:multiLevelType w:val="hybridMultilevel"/>
    <w:tmpl w:val="AAD08FD8"/>
    <w:lvl w:ilvl="0" w:tplc="F4029D00">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BA3273"/>
    <w:multiLevelType w:val="hybridMultilevel"/>
    <w:tmpl w:val="B4E64F34"/>
    <w:lvl w:ilvl="0" w:tplc="945C0F3C">
      <w:start w:val="4"/>
      <w:numFmt w:val="bullet"/>
      <w:lvlText w:val="-"/>
      <w:lvlJc w:val="left"/>
      <w:pPr>
        <w:ind w:left="501"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8">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5223273"/>
    <w:multiLevelType w:val="hybridMultilevel"/>
    <w:tmpl w:val="FC90E538"/>
    <w:lvl w:ilvl="0" w:tplc="69B47710">
      <w:start w:val="1"/>
      <w:numFmt w:val="arabicAlpha"/>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1">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E62D16"/>
    <w:multiLevelType w:val="hybridMultilevel"/>
    <w:tmpl w:val="90047C0A"/>
    <w:lvl w:ilvl="0" w:tplc="F19216EA">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3">
    <w:nsid w:val="29C34826"/>
    <w:multiLevelType w:val="hybridMultilevel"/>
    <w:tmpl w:val="60228AD8"/>
    <w:lvl w:ilvl="0" w:tplc="A68CCC2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EE7F15"/>
    <w:multiLevelType w:val="hybridMultilevel"/>
    <w:tmpl w:val="5656B772"/>
    <w:lvl w:ilvl="0" w:tplc="07D6E9DA">
      <w:start w:val="1"/>
      <w:numFmt w:val="decimal"/>
      <w:lvlText w:val="%1."/>
      <w:lvlJc w:val="left"/>
      <w:pPr>
        <w:ind w:left="540" w:hanging="360"/>
      </w:pPr>
      <w:rPr>
        <w:rFonts w:asciiTheme="majorBidi" w:eastAsiaTheme="minorHAnsi" w:hAnsiTheme="majorBidi" w:cstheme="majorBid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6">
    <w:nsid w:val="3E92352E"/>
    <w:multiLevelType w:val="hybridMultilevel"/>
    <w:tmpl w:val="82CEAEF0"/>
    <w:lvl w:ilvl="0" w:tplc="3DAAEC80">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8B758A"/>
    <w:multiLevelType w:val="hybridMultilevel"/>
    <w:tmpl w:val="1B306F3A"/>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0B4D0C"/>
    <w:multiLevelType w:val="hybridMultilevel"/>
    <w:tmpl w:val="6EE82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124812"/>
    <w:multiLevelType w:val="hybridMultilevel"/>
    <w:tmpl w:val="614E54C2"/>
    <w:lvl w:ilvl="0" w:tplc="1C80A534">
      <w:start w:val="1"/>
      <w:numFmt w:val="bullet"/>
      <w:lvlText w:val="-"/>
      <w:lvlJc w:val="left"/>
      <w:pPr>
        <w:ind w:left="360" w:hanging="360"/>
      </w:pPr>
      <w:rPr>
        <w:rFonts w:ascii="Simplified Arabic" w:eastAsiaTheme="minorHAnsi" w:hAnsi="Simplified Arabic" w:cs="Simplified Arabic" w:hint="default"/>
        <w:b/>
        <w:bCs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22">
    <w:nsid w:val="5F742C34"/>
    <w:multiLevelType w:val="hybridMultilevel"/>
    <w:tmpl w:val="2EAC081C"/>
    <w:lvl w:ilvl="0" w:tplc="FDA2F9AE">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097C06"/>
    <w:multiLevelType w:val="hybridMultilevel"/>
    <w:tmpl w:val="9858DCFA"/>
    <w:lvl w:ilvl="0" w:tplc="EB4692B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1D205E"/>
    <w:multiLevelType w:val="hybridMultilevel"/>
    <w:tmpl w:val="CFEE53BA"/>
    <w:lvl w:ilvl="0" w:tplc="85A2068E">
      <w:start w:val="1"/>
      <w:numFmt w:val="arabicAlpha"/>
      <w:lvlText w:val="%1-"/>
      <w:lvlJc w:val="lef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45441E"/>
    <w:multiLevelType w:val="hybridMultilevel"/>
    <w:tmpl w:val="08B6ADFC"/>
    <w:lvl w:ilvl="0" w:tplc="1C80A534">
      <w:start w:val="1"/>
      <w:numFmt w:val="bullet"/>
      <w:lvlText w:val="-"/>
      <w:lvlJc w:val="left"/>
      <w:pPr>
        <w:ind w:left="360" w:hanging="360"/>
      </w:pPr>
      <w:rPr>
        <w:rFonts w:ascii="Simplified Arabic" w:eastAsiaTheme="minorHAnsi" w:hAnsi="Simplified Arabic" w:cs="Simplified Arabic" w:hint="default"/>
        <w:b/>
        <w:bCs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EDB6C4F"/>
    <w:multiLevelType w:val="hybridMultilevel"/>
    <w:tmpl w:val="CB4233EA"/>
    <w:lvl w:ilvl="0" w:tplc="235E3F0A">
      <w:start w:val="3"/>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8"/>
  </w:num>
  <w:num w:numId="4">
    <w:abstractNumId w:val="11"/>
  </w:num>
  <w:num w:numId="5">
    <w:abstractNumId w:val="21"/>
  </w:num>
  <w:num w:numId="6">
    <w:abstractNumId w:val="7"/>
  </w:num>
  <w:num w:numId="7">
    <w:abstractNumId w:val="21"/>
  </w:num>
  <w:num w:numId="8">
    <w:abstractNumId w:val="7"/>
  </w:num>
  <w:num w:numId="9">
    <w:abstractNumId w:val="21"/>
  </w:num>
  <w:num w:numId="10">
    <w:abstractNumId w:val="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1"/>
  </w:num>
  <w:num w:numId="14">
    <w:abstractNumId w:val="7"/>
  </w:num>
  <w:num w:numId="15">
    <w:abstractNumId w:val="5"/>
  </w:num>
  <w:num w:numId="16">
    <w:abstractNumId w:val="20"/>
  </w:num>
  <w:num w:numId="17">
    <w:abstractNumId w:val="2"/>
  </w:num>
  <w:num w:numId="18">
    <w:abstractNumId w:val="21"/>
  </w:num>
  <w:num w:numId="19">
    <w:abstractNumId w:val="7"/>
  </w:num>
  <w:num w:numId="20">
    <w:abstractNumId w:val="5"/>
  </w:num>
  <w:num w:numId="21">
    <w:abstractNumId w:val="2"/>
  </w:num>
  <w:num w:numId="22">
    <w:abstractNumId w:val="12"/>
  </w:num>
  <w:num w:numId="23">
    <w:abstractNumId w:val="22"/>
  </w:num>
  <w:num w:numId="24">
    <w:abstractNumId w:val="17"/>
  </w:num>
  <w:num w:numId="25">
    <w:abstractNumId w:val="6"/>
  </w:num>
  <w:num w:numId="26">
    <w:abstractNumId w:val="16"/>
  </w:num>
  <w:num w:numId="27">
    <w:abstractNumId w:val="25"/>
  </w:num>
  <w:num w:numId="28">
    <w:abstractNumId w:val="13"/>
  </w:num>
  <w:num w:numId="29">
    <w:abstractNumId w:val="0"/>
  </w:num>
  <w:num w:numId="30">
    <w:abstractNumId w:val="4"/>
  </w:num>
  <w:num w:numId="31">
    <w:abstractNumId w:val="18"/>
  </w:num>
  <w:num w:numId="32">
    <w:abstractNumId w:val="27"/>
  </w:num>
  <w:num w:numId="33">
    <w:abstractNumId w:val="23"/>
  </w:num>
  <w:num w:numId="34">
    <w:abstractNumId w:val="1"/>
  </w:num>
  <w:num w:numId="35">
    <w:abstractNumId w:val="3"/>
  </w:num>
  <w:num w:numId="36">
    <w:abstractNumId w:val="14"/>
  </w:num>
  <w:num w:numId="37">
    <w:abstractNumId w:val="19"/>
  </w:num>
  <w:num w:numId="38">
    <w:abstractNumId w:val="26"/>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77F"/>
    <w:rsid w:val="00002557"/>
    <w:rsid w:val="000030F5"/>
    <w:rsid w:val="00004719"/>
    <w:rsid w:val="00006F80"/>
    <w:rsid w:val="00016DAD"/>
    <w:rsid w:val="00017223"/>
    <w:rsid w:val="00027FFA"/>
    <w:rsid w:val="0003688F"/>
    <w:rsid w:val="00043B8B"/>
    <w:rsid w:val="00047AC5"/>
    <w:rsid w:val="00053AF4"/>
    <w:rsid w:val="00056242"/>
    <w:rsid w:val="00061655"/>
    <w:rsid w:val="00061B43"/>
    <w:rsid w:val="00064786"/>
    <w:rsid w:val="0007118F"/>
    <w:rsid w:val="000847AA"/>
    <w:rsid w:val="00087C10"/>
    <w:rsid w:val="000917C5"/>
    <w:rsid w:val="00097E1D"/>
    <w:rsid w:val="000A6BC3"/>
    <w:rsid w:val="000A7BB2"/>
    <w:rsid w:val="000B0819"/>
    <w:rsid w:val="000B2065"/>
    <w:rsid w:val="000B45C7"/>
    <w:rsid w:val="000D139F"/>
    <w:rsid w:val="000D321A"/>
    <w:rsid w:val="000D59E6"/>
    <w:rsid w:val="000E02D7"/>
    <w:rsid w:val="000E4A57"/>
    <w:rsid w:val="000E79CD"/>
    <w:rsid w:val="000F7B7D"/>
    <w:rsid w:val="001023E3"/>
    <w:rsid w:val="00103DD9"/>
    <w:rsid w:val="00106890"/>
    <w:rsid w:val="00110645"/>
    <w:rsid w:val="00110C44"/>
    <w:rsid w:val="00115C38"/>
    <w:rsid w:val="00117849"/>
    <w:rsid w:val="0012068B"/>
    <w:rsid w:val="0012423C"/>
    <w:rsid w:val="00125C88"/>
    <w:rsid w:val="00130282"/>
    <w:rsid w:val="00131512"/>
    <w:rsid w:val="00131A21"/>
    <w:rsid w:val="001320B2"/>
    <w:rsid w:val="0013477F"/>
    <w:rsid w:val="001353A3"/>
    <w:rsid w:val="00144C74"/>
    <w:rsid w:val="00152038"/>
    <w:rsid w:val="00155DC8"/>
    <w:rsid w:val="0015769A"/>
    <w:rsid w:val="00161A3E"/>
    <w:rsid w:val="001649FC"/>
    <w:rsid w:val="00173AC4"/>
    <w:rsid w:val="0017461E"/>
    <w:rsid w:val="001759A5"/>
    <w:rsid w:val="00177D17"/>
    <w:rsid w:val="00185D93"/>
    <w:rsid w:val="00186516"/>
    <w:rsid w:val="00191958"/>
    <w:rsid w:val="0019304E"/>
    <w:rsid w:val="0019654F"/>
    <w:rsid w:val="001A242A"/>
    <w:rsid w:val="001A4927"/>
    <w:rsid w:val="001A6638"/>
    <w:rsid w:val="001B1A68"/>
    <w:rsid w:val="001B26B2"/>
    <w:rsid w:val="001B516D"/>
    <w:rsid w:val="001B6209"/>
    <w:rsid w:val="001B654A"/>
    <w:rsid w:val="001D36FA"/>
    <w:rsid w:val="001D5C2A"/>
    <w:rsid w:val="001E1809"/>
    <w:rsid w:val="001E18D0"/>
    <w:rsid w:val="001E2AEB"/>
    <w:rsid w:val="001E3952"/>
    <w:rsid w:val="001F21DC"/>
    <w:rsid w:val="001F2A9D"/>
    <w:rsid w:val="001F3252"/>
    <w:rsid w:val="001F373C"/>
    <w:rsid w:val="001F3A16"/>
    <w:rsid w:val="00204468"/>
    <w:rsid w:val="00205AE5"/>
    <w:rsid w:val="002067E9"/>
    <w:rsid w:val="0021155D"/>
    <w:rsid w:val="00216129"/>
    <w:rsid w:val="002254A8"/>
    <w:rsid w:val="002254E4"/>
    <w:rsid w:val="00226112"/>
    <w:rsid w:val="00231FA4"/>
    <w:rsid w:val="0024542F"/>
    <w:rsid w:val="00247A62"/>
    <w:rsid w:val="00264C89"/>
    <w:rsid w:val="002650E7"/>
    <w:rsid w:val="002705BD"/>
    <w:rsid w:val="002722EE"/>
    <w:rsid w:val="002765F1"/>
    <w:rsid w:val="00276CA9"/>
    <w:rsid w:val="002847CE"/>
    <w:rsid w:val="00285931"/>
    <w:rsid w:val="00294D69"/>
    <w:rsid w:val="00296345"/>
    <w:rsid w:val="002969DF"/>
    <w:rsid w:val="002A060B"/>
    <w:rsid w:val="002A1E5F"/>
    <w:rsid w:val="002A2263"/>
    <w:rsid w:val="002A59F2"/>
    <w:rsid w:val="002B0CC4"/>
    <w:rsid w:val="002B17F2"/>
    <w:rsid w:val="002B500E"/>
    <w:rsid w:val="002C3C4D"/>
    <w:rsid w:val="002D55BA"/>
    <w:rsid w:val="002F498F"/>
    <w:rsid w:val="003056C3"/>
    <w:rsid w:val="0030723F"/>
    <w:rsid w:val="0031194B"/>
    <w:rsid w:val="003156FD"/>
    <w:rsid w:val="0031744E"/>
    <w:rsid w:val="00326141"/>
    <w:rsid w:val="00333DF1"/>
    <w:rsid w:val="003350E5"/>
    <w:rsid w:val="00341AF2"/>
    <w:rsid w:val="0034212B"/>
    <w:rsid w:val="00345623"/>
    <w:rsid w:val="0035132C"/>
    <w:rsid w:val="0035340B"/>
    <w:rsid w:val="00355DBA"/>
    <w:rsid w:val="003621E0"/>
    <w:rsid w:val="0036255D"/>
    <w:rsid w:val="003651E1"/>
    <w:rsid w:val="003860E9"/>
    <w:rsid w:val="00392EFD"/>
    <w:rsid w:val="00395E40"/>
    <w:rsid w:val="003A2370"/>
    <w:rsid w:val="003A2585"/>
    <w:rsid w:val="003A5D62"/>
    <w:rsid w:val="003A68C8"/>
    <w:rsid w:val="003B24EC"/>
    <w:rsid w:val="003B6AA3"/>
    <w:rsid w:val="003D0525"/>
    <w:rsid w:val="003D1B18"/>
    <w:rsid w:val="003D5FE2"/>
    <w:rsid w:val="003E0927"/>
    <w:rsid w:val="003E3416"/>
    <w:rsid w:val="003E466E"/>
    <w:rsid w:val="003F038B"/>
    <w:rsid w:val="003F1F15"/>
    <w:rsid w:val="003F36C1"/>
    <w:rsid w:val="003F4D0E"/>
    <w:rsid w:val="00401D30"/>
    <w:rsid w:val="00402EFD"/>
    <w:rsid w:val="00410F35"/>
    <w:rsid w:val="0041236F"/>
    <w:rsid w:val="004155B2"/>
    <w:rsid w:val="004342A7"/>
    <w:rsid w:val="00436506"/>
    <w:rsid w:val="00436520"/>
    <w:rsid w:val="00436627"/>
    <w:rsid w:val="0045200E"/>
    <w:rsid w:val="00457A76"/>
    <w:rsid w:val="00460AC7"/>
    <w:rsid w:val="00461EAD"/>
    <w:rsid w:val="004633F9"/>
    <w:rsid w:val="004723DA"/>
    <w:rsid w:val="0048420F"/>
    <w:rsid w:val="004867DA"/>
    <w:rsid w:val="00493033"/>
    <w:rsid w:val="00494DAC"/>
    <w:rsid w:val="004B489C"/>
    <w:rsid w:val="004C025F"/>
    <w:rsid w:val="004C0CC6"/>
    <w:rsid w:val="004C207F"/>
    <w:rsid w:val="004D1376"/>
    <w:rsid w:val="004D2716"/>
    <w:rsid w:val="004D44BB"/>
    <w:rsid w:val="004D5BEC"/>
    <w:rsid w:val="004D79C7"/>
    <w:rsid w:val="004F61FA"/>
    <w:rsid w:val="005026AD"/>
    <w:rsid w:val="00502F97"/>
    <w:rsid w:val="005036F0"/>
    <w:rsid w:val="0050416D"/>
    <w:rsid w:val="00505F3F"/>
    <w:rsid w:val="0051001E"/>
    <w:rsid w:val="00513A25"/>
    <w:rsid w:val="005146D8"/>
    <w:rsid w:val="00520259"/>
    <w:rsid w:val="00525541"/>
    <w:rsid w:val="00525589"/>
    <w:rsid w:val="0052584B"/>
    <w:rsid w:val="00525B64"/>
    <w:rsid w:val="00527EA5"/>
    <w:rsid w:val="00531905"/>
    <w:rsid w:val="00532CFE"/>
    <w:rsid w:val="005332CB"/>
    <w:rsid w:val="00536AEB"/>
    <w:rsid w:val="00536F5E"/>
    <w:rsid w:val="00545E97"/>
    <w:rsid w:val="005614F2"/>
    <w:rsid w:val="00564626"/>
    <w:rsid w:val="00570C59"/>
    <w:rsid w:val="00576939"/>
    <w:rsid w:val="0057700E"/>
    <w:rsid w:val="0057771E"/>
    <w:rsid w:val="00580C66"/>
    <w:rsid w:val="00583C3B"/>
    <w:rsid w:val="00586862"/>
    <w:rsid w:val="005873DF"/>
    <w:rsid w:val="00591CFA"/>
    <w:rsid w:val="005930C7"/>
    <w:rsid w:val="005A775A"/>
    <w:rsid w:val="005B0B77"/>
    <w:rsid w:val="005B215D"/>
    <w:rsid w:val="005C0A33"/>
    <w:rsid w:val="005C0EAE"/>
    <w:rsid w:val="005C542D"/>
    <w:rsid w:val="005D0047"/>
    <w:rsid w:val="005D4019"/>
    <w:rsid w:val="005E3936"/>
    <w:rsid w:val="005E793F"/>
    <w:rsid w:val="005F74A5"/>
    <w:rsid w:val="006104C8"/>
    <w:rsid w:val="00611855"/>
    <w:rsid w:val="0061465E"/>
    <w:rsid w:val="00620205"/>
    <w:rsid w:val="006224DB"/>
    <w:rsid w:val="00623A78"/>
    <w:rsid w:val="0062400C"/>
    <w:rsid w:val="00624B95"/>
    <w:rsid w:val="006303B8"/>
    <w:rsid w:val="00630EB5"/>
    <w:rsid w:val="0063363B"/>
    <w:rsid w:val="00647CA8"/>
    <w:rsid w:val="00655194"/>
    <w:rsid w:val="00661DCA"/>
    <w:rsid w:val="006637E6"/>
    <w:rsid w:val="00663C1B"/>
    <w:rsid w:val="00663C5D"/>
    <w:rsid w:val="0067215B"/>
    <w:rsid w:val="006737E6"/>
    <w:rsid w:val="006740BF"/>
    <w:rsid w:val="006744E7"/>
    <w:rsid w:val="00690705"/>
    <w:rsid w:val="00690722"/>
    <w:rsid w:val="00692393"/>
    <w:rsid w:val="006956E6"/>
    <w:rsid w:val="006A1523"/>
    <w:rsid w:val="006A70E2"/>
    <w:rsid w:val="006B164F"/>
    <w:rsid w:val="006B1856"/>
    <w:rsid w:val="006B2554"/>
    <w:rsid w:val="006B7396"/>
    <w:rsid w:val="006D6039"/>
    <w:rsid w:val="006D6ABC"/>
    <w:rsid w:val="006E5DD2"/>
    <w:rsid w:val="006F0403"/>
    <w:rsid w:val="006F1825"/>
    <w:rsid w:val="006F3259"/>
    <w:rsid w:val="006F34C5"/>
    <w:rsid w:val="006F4593"/>
    <w:rsid w:val="006F7CA7"/>
    <w:rsid w:val="00702DD4"/>
    <w:rsid w:val="007065E6"/>
    <w:rsid w:val="007069CC"/>
    <w:rsid w:val="0071315F"/>
    <w:rsid w:val="007178C0"/>
    <w:rsid w:val="007237C1"/>
    <w:rsid w:val="007253AC"/>
    <w:rsid w:val="00731F77"/>
    <w:rsid w:val="00732758"/>
    <w:rsid w:val="00735C72"/>
    <w:rsid w:val="00744DA6"/>
    <w:rsid w:val="007471B7"/>
    <w:rsid w:val="00751361"/>
    <w:rsid w:val="00751CB0"/>
    <w:rsid w:val="00752356"/>
    <w:rsid w:val="00755399"/>
    <w:rsid w:val="00760687"/>
    <w:rsid w:val="007628FC"/>
    <w:rsid w:val="0077183F"/>
    <w:rsid w:val="0078256A"/>
    <w:rsid w:val="00790BBC"/>
    <w:rsid w:val="007A2A12"/>
    <w:rsid w:val="007A4C7E"/>
    <w:rsid w:val="007D7257"/>
    <w:rsid w:val="007E704A"/>
    <w:rsid w:val="007F02D3"/>
    <w:rsid w:val="007F2286"/>
    <w:rsid w:val="00804EE0"/>
    <w:rsid w:val="008126F4"/>
    <w:rsid w:val="00817168"/>
    <w:rsid w:val="00821BE7"/>
    <w:rsid w:val="00832D26"/>
    <w:rsid w:val="00832F6A"/>
    <w:rsid w:val="00833810"/>
    <w:rsid w:val="00833C93"/>
    <w:rsid w:val="008364F9"/>
    <w:rsid w:val="0083661F"/>
    <w:rsid w:val="00842DC2"/>
    <w:rsid w:val="00863108"/>
    <w:rsid w:val="0086348E"/>
    <w:rsid w:val="0088047E"/>
    <w:rsid w:val="00883B19"/>
    <w:rsid w:val="00894242"/>
    <w:rsid w:val="008A6BAA"/>
    <w:rsid w:val="008A71FB"/>
    <w:rsid w:val="008B011A"/>
    <w:rsid w:val="008B273F"/>
    <w:rsid w:val="008B384B"/>
    <w:rsid w:val="008B4F17"/>
    <w:rsid w:val="008B60A0"/>
    <w:rsid w:val="008C2D58"/>
    <w:rsid w:val="008C41A6"/>
    <w:rsid w:val="008C5186"/>
    <w:rsid w:val="008C7CFD"/>
    <w:rsid w:val="008D0844"/>
    <w:rsid w:val="008D7EC4"/>
    <w:rsid w:val="008E0938"/>
    <w:rsid w:val="008E61FF"/>
    <w:rsid w:val="008E76DF"/>
    <w:rsid w:val="008F08FD"/>
    <w:rsid w:val="008F2374"/>
    <w:rsid w:val="008F2FE7"/>
    <w:rsid w:val="008F76AE"/>
    <w:rsid w:val="009039D6"/>
    <w:rsid w:val="00905315"/>
    <w:rsid w:val="0090628F"/>
    <w:rsid w:val="00907533"/>
    <w:rsid w:val="00913D67"/>
    <w:rsid w:val="00914E4B"/>
    <w:rsid w:val="00931ADA"/>
    <w:rsid w:val="00937B0E"/>
    <w:rsid w:val="009463F6"/>
    <w:rsid w:val="009567EF"/>
    <w:rsid w:val="009743C3"/>
    <w:rsid w:val="00976EB9"/>
    <w:rsid w:val="00981349"/>
    <w:rsid w:val="0098452D"/>
    <w:rsid w:val="00984B6D"/>
    <w:rsid w:val="00991C5E"/>
    <w:rsid w:val="00994B56"/>
    <w:rsid w:val="00996743"/>
    <w:rsid w:val="009B2C21"/>
    <w:rsid w:val="009B3809"/>
    <w:rsid w:val="009C4836"/>
    <w:rsid w:val="009C54C8"/>
    <w:rsid w:val="009D3D71"/>
    <w:rsid w:val="009D5A9B"/>
    <w:rsid w:val="009E3D8E"/>
    <w:rsid w:val="009E7F2C"/>
    <w:rsid w:val="009F70E6"/>
    <w:rsid w:val="00A02D9A"/>
    <w:rsid w:val="00A04886"/>
    <w:rsid w:val="00A04EE4"/>
    <w:rsid w:val="00A1446C"/>
    <w:rsid w:val="00A16637"/>
    <w:rsid w:val="00A17241"/>
    <w:rsid w:val="00A20793"/>
    <w:rsid w:val="00A2359B"/>
    <w:rsid w:val="00A237D9"/>
    <w:rsid w:val="00A30D06"/>
    <w:rsid w:val="00A426CF"/>
    <w:rsid w:val="00A44F77"/>
    <w:rsid w:val="00A475DF"/>
    <w:rsid w:val="00A5153A"/>
    <w:rsid w:val="00A54F13"/>
    <w:rsid w:val="00A6093F"/>
    <w:rsid w:val="00A61DD3"/>
    <w:rsid w:val="00A6524B"/>
    <w:rsid w:val="00A73F09"/>
    <w:rsid w:val="00A77F22"/>
    <w:rsid w:val="00A805B3"/>
    <w:rsid w:val="00A87339"/>
    <w:rsid w:val="00A91CB0"/>
    <w:rsid w:val="00A94659"/>
    <w:rsid w:val="00A95BD3"/>
    <w:rsid w:val="00AA37A0"/>
    <w:rsid w:val="00AA726A"/>
    <w:rsid w:val="00AA729E"/>
    <w:rsid w:val="00AB29AF"/>
    <w:rsid w:val="00AB2AF0"/>
    <w:rsid w:val="00AC1F07"/>
    <w:rsid w:val="00AC24B2"/>
    <w:rsid w:val="00AC5593"/>
    <w:rsid w:val="00AC79D5"/>
    <w:rsid w:val="00AD0FD4"/>
    <w:rsid w:val="00AD375F"/>
    <w:rsid w:val="00AE1BDD"/>
    <w:rsid w:val="00AE4EA2"/>
    <w:rsid w:val="00AE4EA6"/>
    <w:rsid w:val="00AE6DC8"/>
    <w:rsid w:val="00AF59A1"/>
    <w:rsid w:val="00B02C7D"/>
    <w:rsid w:val="00B02ED2"/>
    <w:rsid w:val="00B05CF4"/>
    <w:rsid w:val="00B06318"/>
    <w:rsid w:val="00B157DA"/>
    <w:rsid w:val="00B16957"/>
    <w:rsid w:val="00B26101"/>
    <w:rsid w:val="00B300DE"/>
    <w:rsid w:val="00B31D1B"/>
    <w:rsid w:val="00B31F28"/>
    <w:rsid w:val="00B37347"/>
    <w:rsid w:val="00B461D3"/>
    <w:rsid w:val="00B50D27"/>
    <w:rsid w:val="00B5175F"/>
    <w:rsid w:val="00B763AC"/>
    <w:rsid w:val="00B828CF"/>
    <w:rsid w:val="00B83F6B"/>
    <w:rsid w:val="00B91FA6"/>
    <w:rsid w:val="00B9210D"/>
    <w:rsid w:val="00B96B9B"/>
    <w:rsid w:val="00BA21CD"/>
    <w:rsid w:val="00BA4651"/>
    <w:rsid w:val="00BA779B"/>
    <w:rsid w:val="00BB39F7"/>
    <w:rsid w:val="00BB5980"/>
    <w:rsid w:val="00BD0266"/>
    <w:rsid w:val="00BD1491"/>
    <w:rsid w:val="00BD3E0C"/>
    <w:rsid w:val="00BE2435"/>
    <w:rsid w:val="00BF2603"/>
    <w:rsid w:val="00BF26C4"/>
    <w:rsid w:val="00BF2BE8"/>
    <w:rsid w:val="00BF60DE"/>
    <w:rsid w:val="00C02026"/>
    <w:rsid w:val="00C1271D"/>
    <w:rsid w:val="00C12D00"/>
    <w:rsid w:val="00C12EE3"/>
    <w:rsid w:val="00C13B6F"/>
    <w:rsid w:val="00C1563D"/>
    <w:rsid w:val="00C17083"/>
    <w:rsid w:val="00C253C4"/>
    <w:rsid w:val="00C25433"/>
    <w:rsid w:val="00C26A03"/>
    <w:rsid w:val="00C32062"/>
    <w:rsid w:val="00C335B9"/>
    <w:rsid w:val="00C34BE3"/>
    <w:rsid w:val="00C36D41"/>
    <w:rsid w:val="00C42B55"/>
    <w:rsid w:val="00C46AC5"/>
    <w:rsid w:val="00C56C95"/>
    <w:rsid w:val="00C64034"/>
    <w:rsid w:val="00C6614C"/>
    <w:rsid w:val="00C67590"/>
    <w:rsid w:val="00C71E7E"/>
    <w:rsid w:val="00C73AC1"/>
    <w:rsid w:val="00C81695"/>
    <w:rsid w:val="00C850DA"/>
    <w:rsid w:val="00C8697F"/>
    <w:rsid w:val="00C87E20"/>
    <w:rsid w:val="00C920A1"/>
    <w:rsid w:val="00C92929"/>
    <w:rsid w:val="00C94816"/>
    <w:rsid w:val="00C955F0"/>
    <w:rsid w:val="00CA271A"/>
    <w:rsid w:val="00CA6B0F"/>
    <w:rsid w:val="00CA79F8"/>
    <w:rsid w:val="00CC3100"/>
    <w:rsid w:val="00CC3714"/>
    <w:rsid w:val="00CC3FAA"/>
    <w:rsid w:val="00CC615C"/>
    <w:rsid w:val="00CC6302"/>
    <w:rsid w:val="00CC6B0A"/>
    <w:rsid w:val="00CC7D3A"/>
    <w:rsid w:val="00CE0B75"/>
    <w:rsid w:val="00CE1700"/>
    <w:rsid w:val="00CE416C"/>
    <w:rsid w:val="00CE6E17"/>
    <w:rsid w:val="00CF14D5"/>
    <w:rsid w:val="00CF28F4"/>
    <w:rsid w:val="00CF685B"/>
    <w:rsid w:val="00D01A21"/>
    <w:rsid w:val="00D020F6"/>
    <w:rsid w:val="00D03F9F"/>
    <w:rsid w:val="00D07C4B"/>
    <w:rsid w:val="00D10741"/>
    <w:rsid w:val="00D1103D"/>
    <w:rsid w:val="00D11046"/>
    <w:rsid w:val="00D11C1B"/>
    <w:rsid w:val="00D12809"/>
    <w:rsid w:val="00D12F4F"/>
    <w:rsid w:val="00D1407B"/>
    <w:rsid w:val="00D20CA6"/>
    <w:rsid w:val="00D2458F"/>
    <w:rsid w:val="00D265FA"/>
    <w:rsid w:val="00D271A4"/>
    <w:rsid w:val="00D318D9"/>
    <w:rsid w:val="00D32270"/>
    <w:rsid w:val="00D328E3"/>
    <w:rsid w:val="00D37E19"/>
    <w:rsid w:val="00D41FE6"/>
    <w:rsid w:val="00D4418F"/>
    <w:rsid w:val="00D50F1B"/>
    <w:rsid w:val="00D53C8D"/>
    <w:rsid w:val="00D570CB"/>
    <w:rsid w:val="00D60258"/>
    <w:rsid w:val="00D648D7"/>
    <w:rsid w:val="00D76CB8"/>
    <w:rsid w:val="00D81441"/>
    <w:rsid w:val="00D82266"/>
    <w:rsid w:val="00D83196"/>
    <w:rsid w:val="00D833F9"/>
    <w:rsid w:val="00D84B32"/>
    <w:rsid w:val="00D91849"/>
    <w:rsid w:val="00D95F6C"/>
    <w:rsid w:val="00DA465E"/>
    <w:rsid w:val="00DA637A"/>
    <w:rsid w:val="00DB5BD0"/>
    <w:rsid w:val="00DC3391"/>
    <w:rsid w:val="00DC4E4E"/>
    <w:rsid w:val="00DC6EB4"/>
    <w:rsid w:val="00DD0AA1"/>
    <w:rsid w:val="00DD0F69"/>
    <w:rsid w:val="00DD287D"/>
    <w:rsid w:val="00DD37B8"/>
    <w:rsid w:val="00DD4714"/>
    <w:rsid w:val="00DD7908"/>
    <w:rsid w:val="00DE46BA"/>
    <w:rsid w:val="00DE56DB"/>
    <w:rsid w:val="00DF1535"/>
    <w:rsid w:val="00DF19FD"/>
    <w:rsid w:val="00DF3E2E"/>
    <w:rsid w:val="00DF71B5"/>
    <w:rsid w:val="00E03855"/>
    <w:rsid w:val="00E04904"/>
    <w:rsid w:val="00E122B4"/>
    <w:rsid w:val="00E17B44"/>
    <w:rsid w:val="00E216C6"/>
    <w:rsid w:val="00E273DB"/>
    <w:rsid w:val="00E3427B"/>
    <w:rsid w:val="00E37C34"/>
    <w:rsid w:val="00E42B44"/>
    <w:rsid w:val="00E54458"/>
    <w:rsid w:val="00E5655A"/>
    <w:rsid w:val="00E7454A"/>
    <w:rsid w:val="00E757EE"/>
    <w:rsid w:val="00E824B3"/>
    <w:rsid w:val="00E86226"/>
    <w:rsid w:val="00E86BCE"/>
    <w:rsid w:val="00E90A7B"/>
    <w:rsid w:val="00E96A25"/>
    <w:rsid w:val="00EA622D"/>
    <w:rsid w:val="00EB0958"/>
    <w:rsid w:val="00EB4B25"/>
    <w:rsid w:val="00EC00F1"/>
    <w:rsid w:val="00EC1B51"/>
    <w:rsid w:val="00ED5717"/>
    <w:rsid w:val="00ED6834"/>
    <w:rsid w:val="00ED7DA9"/>
    <w:rsid w:val="00ED7E07"/>
    <w:rsid w:val="00ED7E67"/>
    <w:rsid w:val="00EE5849"/>
    <w:rsid w:val="00EF2209"/>
    <w:rsid w:val="00EF4673"/>
    <w:rsid w:val="00EF4CBD"/>
    <w:rsid w:val="00F01B11"/>
    <w:rsid w:val="00F01D52"/>
    <w:rsid w:val="00F02048"/>
    <w:rsid w:val="00F050BE"/>
    <w:rsid w:val="00F0572B"/>
    <w:rsid w:val="00F07DC2"/>
    <w:rsid w:val="00F124E1"/>
    <w:rsid w:val="00F244AB"/>
    <w:rsid w:val="00F31757"/>
    <w:rsid w:val="00F33DEF"/>
    <w:rsid w:val="00F4206A"/>
    <w:rsid w:val="00F42A23"/>
    <w:rsid w:val="00F475A6"/>
    <w:rsid w:val="00F52687"/>
    <w:rsid w:val="00F53CD9"/>
    <w:rsid w:val="00F64B38"/>
    <w:rsid w:val="00F65CE6"/>
    <w:rsid w:val="00F67F0A"/>
    <w:rsid w:val="00F7592A"/>
    <w:rsid w:val="00F75C65"/>
    <w:rsid w:val="00F7702C"/>
    <w:rsid w:val="00F82654"/>
    <w:rsid w:val="00F82EC1"/>
    <w:rsid w:val="00F858D8"/>
    <w:rsid w:val="00F90D04"/>
    <w:rsid w:val="00F94FC4"/>
    <w:rsid w:val="00FA5763"/>
    <w:rsid w:val="00FB2382"/>
    <w:rsid w:val="00FB2B0A"/>
    <w:rsid w:val="00FB362B"/>
    <w:rsid w:val="00FB7450"/>
    <w:rsid w:val="00FC185A"/>
    <w:rsid w:val="00FC5768"/>
    <w:rsid w:val="00FD5AC4"/>
    <w:rsid w:val="00FD5C97"/>
    <w:rsid w:val="00FD798F"/>
    <w:rsid w:val="00FE3547"/>
    <w:rsid w:val="00FE5D91"/>
    <w:rsid w:val="00FF0299"/>
    <w:rsid w:val="00FF0BD6"/>
    <w:rsid w:val="00FF5856"/>
    <w:rsid w:val="00FF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27C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BD6"/>
    <w:pPr>
      <w:spacing w:line="260" w:lineRule="atLeast"/>
      <w:jc w:val="both"/>
    </w:pPr>
    <w:rPr>
      <w:rFonts w:ascii="Palatino Linotype" w:hAnsi="Palatino Linotype"/>
      <w:noProof/>
      <w:color w:val="000000"/>
    </w:rPr>
  </w:style>
  <w:style w:type="paragraph" w:styleId="1">
    <w:name w:val="heading 1"/>
    <w:basedOn w:val="a"/>
    <w:link w:val="1Char"/>
    <w:uiPriority w:val="9"/>
    <w:qFormat/>
    <w:rsid w:val="005E793F"/>
    <w:pPr>
      <w:spacing w:before="100" w:beforeAutospacing="1" w:after="100" w:afterAutospacing="1" w:line="240" w:lineRule="auto"/>
      <w:jc w:val="left"/>
      <w:outlineLvl w:val="0"/>
    </w:pPr>
    <w:rPr>
      <w:rFonts w:ascii="Times New Roman" w:eastAsia="Times New Roman" w:hAnsi="Times New Roman"/>
      <w:b/>
      <w:bCs/>
      <w:noProof w:val="0"/>
      <w:color w:val="auto"/>
      <w:kern w:val="36"/>
      <w:sz w:val="48"/>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1articletype">
    <w:name w:val="MDPI_1.1_article_type"/>
    <w:next w:val="a"/>
    <w:qFormat/>
    <w:rsid w:val="00FF0BD6"/>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a"/>
    <w:qFormat/>
    <w:rsid w:val="00FF0BD6"/>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a"/>
    <w:qFormat/>
    <w:rsid w:val="00FF0BD6"/>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a"/>
    <w:next w:val="a"/>
    <w:qFormat/>
    <w:rsid w:val="00FF0BD6"/>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FF0BD6"/>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a"/>
    <w:qFormat/>
    <w:rsid w:val="00FF0BD6"/>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a"/>
    <w:qFormat/>
    <w:rsid w:val="00FF0BD6"/>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FF0BD6"/>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a3">
    <w:name w:val="header"/>
    <w:basedOn w:val="a"/>
    <w:link w:val="Char"/>
    <w:uiPriority w:val="99"/>
    <w:rsid w:val="00FF0BD6"/>
    <w:pPr>
      <w:pBdr>
        <w:bottom w:val="single" w:sz="6" w:space="1" w:color="auto"/>
      </w:pBdr>
      <w:tabs>
        <w:tab w:val="center" w:pos="4153"/>
        <w:tab w:val="right" w:pos="8306"/>
      </w:tabs>
      <w:snapToGrid w:val="0"/>
      <w:spacing w:line="240" w:lineRule="atLeast"/>
      <w:jc w:val="center"/>
    </w:pPr>
    <w:rPr>
      <w:szCs w:val="18"/>
    </w:rPr>
  </w:style>
  <w:style w:type="character" w:customStyle="1" w:styleId="Char">
    <w:name w:val="رأس الصفحة Char"/>
    <w:link w:val="a3"/>
    <w:uiPriority w:val="99"/>
    <w:rsid w:val="00FF0BD6"/>
    <w:rPr>
      <w:rFonts w:ascii="Palatino Linotype" w:hAnsi="Palatino Linotype"/>
      <w:noProof/>
      <w:color w:val="000000"/>
      <w:szCs w:val="18"/>
    </w:rPr>
  </w:style>
  <w:style w:type="paragraph" w:customStyle="1" w:styleId="MDPIheaderjournallogo">
    <w:name w:val="MDPI_header_journal_logo"/>
    <w:qFormat/>
    <w:rsid w:val="00FF0BD6"/>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FF0BD6"/>
    <w:pPr>
      <w:ind w:firstLine="0"/>
    </w:pPr>
  </w:style>
  <w:style w:type="paragraph" w:customStyle="1" w:styleId="MDPI31text">
    <w:name w:val="MDPI_3.1_text"/>
    <w:qFormat/>
    <w:rsid w:val="006303B8"/>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FF0BD6"/>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FF0BD6"/>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FF0BD6"/>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527EA5"/>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527EA5"/>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FF0BD6"/>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FF0BD6"/>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FF0BD6"/>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C56C95"/>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FF0BD6"/>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FF0BD6"/>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FF0BD6"/>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FF0BD6"/>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FF0BD6"/>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FF0BD6"/>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8F2374"/>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a4">
    <w:name w:val="Balloon Text"/>
    <w:basedOn w:val="a"/>
    <w:link w:val="Char0"/>
    <w:uiPriority w:val="99"/>
    <w:rsid w:val="00FF0BD6"/>
    <w:rPr>
      <w:rFonts w:cs="Tahoma"/>
      <w:szCs w:val="18"/>
    </w:rPr>
  </w:style>
  <w:style w:type="character" w:customStyle="1" w:styleId="Char0">
    <w:name w:val="نص في بالون Char"/>
    <w:link w:val="a4"/>
    <w:uiPriority w:val="99"/>
    <w:rsid w:val="00FF0BD6"/>
    <w:rPr>
      <w:rFonts w:ascii="Palatino Linotype" w:hAnsi="Palatino Linotype" w:cs="Tahoma"/>
      <w:noProof/>
      <w:color w:val="000000"/>
      <w:szCs w:val="18"/>
    </w:rPr>
  </w:style>
  <w:style w:type="character" w:styleId="a5">
    <w:name w:val="line number"/>
    <w:uiPriority w:val="99"/>
    <w:rsid w:val="0057771E"/>
    <w:rPr>
      <w:rFonts w:ascii="Palatino Linotype" w:hAnsi="Palatino Linotype"/>
      <w:sz w:val="16"/>
    </w:rPr>
  </w:style>
  <w:style w:type="table" w:customStyle="1" w:styleId="MDPI41threelinetable">
    <w:name w:val="MDPI_4.1_three_line_table"/>
    <w:basedOn w:val="a1"/>
    <w:uiPriority w:val="99"/>
    <w:rsid w:val="00FF0BD6"/>
    <w:pPr>
      <w:adjustRightInd w:val="0"/>
      <w:snapToGrid w:val="0"/>
      <w:jc w:val="center"/>
    </w:pPr>
    <w:rPr>
      <w:rFonts w:ascii="Palatino Linotype" w:hAnsi="Palatino Linotype"/>
      <w:color w:val="000000"/>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FF0BD6"/>
    <w:rPr>
      <w:color w:val="0000FF"/>
      <w:u w:val="single"/>
    </w:rPr>
  </w:style>
  <w:style w:type="character" w:customStyle="1" w:styleId="UnresolvedMention1">
    <w:name w:val="Unresolved Mention1"/>
    <w:uiPriority w:val="99"/>
    <w:semiHidden/>
    <w:unhideWhenUsed/>
    <w:rsid w:val="00B91FA6"/>
    <w:rPr>
      <w:color w:val="605E5C"/>
      <w:shd w:val="clear" w:color="auto" w:fill="E1DFDD"/>
    </w:rPr>
  </w:style>
  <w:style w:type="paragraph" w:styleId="a6">
    <w:name w:val="footer"/>
    <w:basedOn w:val="a"/>
    <w:link w:val="Char1"/>
    <w:uiPriority w:val="99"/>
    <w:rsid w:val="00FF0BD6"/>
    <w:pPr>
      <w:tabs>
        <w:tab w:val="center" w:pos="4153"/>
        <w:tab w:val="right" w:pos="8306"/>
      </w:tabs>
      <w:snapToGrid w:val="0"/>
      <w:spacing w:line="240" w:lineRule="atLeast"/>
    </w:pPr>
    <w:rPr>
      <w:szCs w:val="18"/>
    </w:rPr>
  </w:style>
  <w:style w:type="character" w:customStyle="1" w:styleId="Char1">
    <w:name w:val="تذييل الصفحة Char"/>
    <w:link w:val="a6"/>
    <w:uiPriority w:val="99"/>
    <w:rsid w:val="00FF0BD6"/>
    <w:rPr>
      <w:rFonts w:ascii="Palatino Linotype" w:hAnsi="Palatino Linotype"/>
      <w:noProof/>
      <w:color w:val="000000"/>
      <w:szCs w:val="18"/>
    </w:rPr>
  </w:style>
  <w:style w:type="table" w:styleId="a7">
    <w:name w:val="Table Grid"/>
    <w:basedOn w:val="a1"/>
    <w:uiPriority w:val="59"/>
    <w:rsid w:val="00FF0BD6"/>
    <w:pPr>
      <w:spacing w:line="260" w:lineRule="atLeast"/>
      <w:jc w:val="both"/>
    </w:pPr>
    <w:rPr>
      <w:rFonts w:ascii="Palatino Linotype" w:hAnsi="Palatino Linotype"/>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a1"/>
    <w:uiPriority w:val="44"/>
    <w:rsid w:val="0041236F"/>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FF0BD6"/>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FF0BD6"/>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FF0BD6"/>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FF0BD6"/>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FF0BD6"/>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FF0BD6"/>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6F0403"/>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FF0BD6"/>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FF0BD6"/>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FF0BD6"/>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A1446C"/>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FF0BD6"/>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FF0BD6"/>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FF0BD6"/>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FF0BD6"/>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FF0BD6"/>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FF0BD6"/>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FF0BD6"/>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a1"/>
    <w:uiPriority w:val="99"/>
    <w:rsid w:val="00FF0BD6"/>
    <w:rPr>
      <w:rFonts w:ascii="Palatino Linotype" w:hAnsi="Palatino Linotype"/>
      <w:color w:val="000000"/>
      <w:lang w:val="en-CA" w:eastAsia="en-US"/>
    </w:rPr>
    <w:tblPr>
      <w:tblInd w:w="0" w:type="dxa"/>
      <w:tblCellMar>
        <w:top w:w="0" w:type="dxa"/>
        <w:left w:w="0" w:type="dxa"/>
        <w:bottom w:w="0" w:type="dxa"/>
        <w:right w:w="0" w:type="dxa"/>
      </w:tblCellMar>
    </w:tblPr>
  </w:style>
  <w:style w:type="paragraph" w:customStyle="1" w:styleId="MDPItext">
    <w:name w:val="MDPI_text"/>
    <w:qFormat/>
    <w:rsid w:val="00FF0BD6"/>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FF0BD6"/>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FF0BD6"/>
  </w:style>
  <w:style w:type="paragraph" w:styleId="a8">
    <w:name w:val="Bibliography"/>
    <w:basedOn w:val="a"/>
    <w:next w:val="a"/>
    <w:uiPriority w:val="37"/>
    <w:semiHidden/>
    <w:unhideWhenUsed/>
    <w:rsid w:val="00FF0BD6"/>
  </w:style>
  <w:style w:type="paragraph" w:styleId="a9">
    <w:name w:val="Body Text"/>
    <w:link w:val="Char2"/>
    <w:rsid w:val="00FF0BD6"/>
    <w:pPr>
      <w:spacing w:after="120" w:line="340" w:lineRule="atLeast"/>
      <w:jc w:val="both"/>
    </w:pPr>
    <w:rPr>
      <w:rFonts w:ascii="Palatino Linotype" w:hAnsi="Palatino Linotype"/>
      <w:color w:val="000000"/>
      <w:sz w:val="24"/>
      <w:lang w:eastAsia="de-DE"/>
    </w:rPr>
  </w:style>
  <w:style w:type="character" w:customStyle="1" w:styleId="Char2">
    <w:name w:val="نص أساسي Char"/>
    <w:link w:val="a9"/>
    <w:rsid w:val="00FF0BD6"/>
    <w:rPr>
      <w:rFonts w:ascii="Palatino Linotype" w:hAnsi="Palatino Linotype"/>
      <w:color w:val="000000"/>
      <w:sz w:val="24"/>
      <w:lang w:eastAsia="de-DE"/>
    </w:rPr>
  </w:style>
  <w:style w:type="character" w:styleId="aa">
    <w:name w:val="annotation reference"/>
    <w:rsid w:val="00FF0BD6"/>
    <w:rPr>
      <w:sz w:val="21"/>
      <w:szCs w:val="21"/>
    </w:rPr>
  </w:style>
  <w:style w:type="paragraph" w:styleId="ab">
    <w:name w:val="annotation text"/>
    <w:basedOn w:val="a"/>
    <w:link w:val="Char3"/>
    <w:rsid w:val="00FF0BD6"/>
  </w:style>
  <w:style w:type="character" w:customStyle="1" w:styleId="Char3">
    <w:name w:val="نص تعليق Char"/>
    <w:link w:val="ab"/>
    <w:rsid w:val="00FF0BD6"/>
    <w:rPr>
      <w:rFonts w:ascii="Palatino Linotype" w:hAnsi="Palatino Linotype"/>
      <w:noProof/>
      <w:color w:val="000000"/>
    </w:rPr>
  </w:style>
  <w:style w:type="paragraph" w:styleId="ac">
    <w:name w:val="annotation subject"/>
    <w:basedOn w:val="ab"/>
    <w:next w:val="ab"/>
    <w:link w:val="Char4"/>
    <w:rsid w:val="00FF0BD6"/>
    <w:rPr>
      <w:b/>
      <w:bCs/>
    </w:rPr>
  </w:style>
  <w:style w:type="character" w:customStyle="1" w:styleId="Char4">
    <w:name w:val="موضوع تعليق Char"/>
    <w:link w:val="ac"/>
    <w:rsid w:val="00FF0BD6"/>
    <w:rPr>
      <w:rFonts w:ascii="Palatino Linotype" w:hAnsi="Palatino Linotype"/>
      <w:b/>
      <w:bCs/>
      <w:noProof/>
      <w:color w:val="000000"/>
    </w:rPr>
  </w:style>
  <w:style w:type="character" w:styleId="ad">
    <w:name w:val="endnote reference"/>
    <w:rsid w:val="00FF0BD6"/>
    <w:rPr>
      <w:vertAlign w:val="superscript"/>
    </w:rPr>
  </w:style>
  <w:style w:type="paragraph" w:styleId="ae">
    <w:name w:val="endnote text"/>
    <w:basedOn w:val="a"/>
    <w:link w:val="Char5"/>
    <w:semiHidden/>
    <w:unhideWhenUsed/>
    <w:rsid w:val="00FF0BD6"/>
    <w:pPr>
      <w:spacing w:line="240" w:lineRule="auto"/>
    </w:pPr>
  </w:style>
  <w:style w:type="character" w:customStyle="1" w:styleId="Char5">
    <w:name w:val="نص تعليق ختامي Char"/>
    <w:link w:val="ae"/>
    <w:semiHidden/>
    <w:rsid w:val="00FF0BD6"/>
    <w:rPr>
      <w:rFonts w:ascii="Palatino Linotype" w:hAnsi="Palatino Linotype"/>
      <w:noProof/>
      <w:color w:val="000000"/>
    </w:rPr>
  </w:style>
  <w:style w:type="character" w:styleId="af">
    <w:name w:val="FollowedHyperlink"/>
    <w:rsid w:val="00FF0BD6"/>
    <w:rPr>
      <w:color w:val="954F72"/>
      <w:u w:val="single"/>
    </w:rPr>
  </w:style>
  <w:style w:type="paragraph" w:styleId="af0">
    <w:name w:val="footnote text"/>
    <w:basedOn w:val="a"/>
    <w:link w:val="Char6"/>
    <w:uiPriority w:val="99"/>
    <w:unhideWhenUsed/>
    <w:rsid w:val="00FF0BD6"/>
    <w:pPr>
      <w:spacing w:line="240" w:lineRule="auto"/>
    </w:pPr>
  </w:style>
  <w:style w:type="character" w:customStyle="1" w:styleId="Char6">
    <w:name w:val="نص حاشية سفلية Char"/>
    <w:link w:val="af0"/>
    <w:uiPriority w:val="99"/>
    <w:rsid w:val="00FF0BD6"/>
    <w:rPr>
      <w:rFonts w:ascii="Palatino Linotype" w:hAnsi="Palatino Linotype"/>
      <w:noProof/>
      <w:color w:val="000000"/>
    </w:rPr>
  </w:style>
  <w:style w:type="paragraph" w:styleId="af1">
    <w:name w:val="Normal (Web)"/>
    <w:basedOn w:val="a"/>
    <w:uiPriority w:val="99"/>
    <w:rsid w:val="00FF0BD6"/>
    <w:rPr>
      <w:szCs w:val="24"/>
    </w:rPr>
  </w:style>
  <w:style w:type="paragraph" w:customStyle="1" w:styleId="MsoFootnoteText0">
    <w:name w:val="MsoFootnoteText"/>
    <w:basedOn w:val="af1"/>
    <w:qFormat/>
    <w:rsid w:val="00FF0BD6"/>
    <w:rPr>
      <w:rFonts w:ascii="Times New Roman" w:hAnsi="Times New Roman"/>
    </w:rPr>
  </w:style>
  <w:style w:type="character" w:styleId="af2">
    <w:name w:val="page number"/>
    <w:rsid w:val="00FF0BD6"/>
  </w:style>
  <w:style w:type="character" w:styleId="af3">
    <w:name w:val="Placeholder Text"/>
    <w:uiPriority w:val="99"/>
    <w:semiHidden/>
    <w:rsid w:val="00FF0BD6"/>
    <w:rPr>
      <w:color w:val="808080"/>
    </w:rPr>
  </w:style>
  <w:style w:type="paragraph" w:customStyle="1" w:styleId="MDPI71FootNotes">
    <w:name w:val="MDPI_7.1_FootNotes"/>
    <w:qFormat/>
    <w:rsid w:val="00981349"/>
    <w:pPr>
      <w:numPr>
        <w:numId w:val="21"/>
      </w:numPr>
      <w:adjustRightInd w:val="0"/>
      <w:snapToGrid w:val="0"/>
      <w:spacing w:line="228" w:lineRule="auto"/>
    </w:pPr>
    <w:rPr>
      <w:rFonts w:ascii="Palatino Linotype" w:eastAsiaTheme="minorEastAsia" w:hAnsi="Palatino Linotype"/>
      <w:noProof/>
      <w:color w:val="000000"/>
      <w:sz w:val="18"/>
    </w:rPr>
  </w:style>
  <w:style w:type="character" w:styleId="af4">
    <w:name w:val="Strong"/>
    <w:basedOn w:val="a0"/>
    <w:uiPriority w:val="22"/>
    <w:qFormat/>
    <w:rsid w:val="003E0927"/>
    <w:rPr>
      <w:b/>
      <w:bCs/>
    </w:rPr>
  </w:style>
  <w:style w:type="paragraph" w:styleId="af5">
    <w:name w:val="List Paragraph"/>
    <w:basedOn w:val="a"/>
    <w:uiPriority w:val="34"/>
    <w:qFormat/>
    <w:rsid w:val="00DE46BA"/>
    <w:pPr>
      <w:bidi/>
      <w:spacing w:after="200" w:line="276" w:lineRule="auto"/>
      <w:ind w:left="720"/>
      <w:contextualSpacing/>
      <w:jc w:val="left"/>
    </w:pPr>
    <w:rPr>
      <w:rFonts w:asciiTheme="minorHAnsi" w:eastAsiaTheme="minorHAnsi" w:hAnsiTheme="minorHAnsi" w:cstheme="minorBidi"/>
      <w:noProof w:val="0"/>
      <w:color w:val="auto"/>
      <w:sz w:val="22"/>
      <w:szCs w:val="22"/>
      <w:lang w:eastAsia="en-US"/>
    </w:rPr>
  </w:style>
  <w:style w:type="character" w:customStyle="1" w:styleId="1Char">
    <w:name w:val="عنوان 1 Char"/>
    <w:basedOn w:val="a0"/>
    <w:link w:val="1"/>
    <w:uiPriority w:val="9"/>
    <w:rsid w:val="005E793F"/>
    <w:rPr>
      <w:rFonts w:ascii="Times New Roman" w:eastAsia="Times New Roman" w:hAnsi="Times New Roman"/>
      <w:b/>
      <w:bCs/>
      <w:kern w:val="36"/>
      <w:sz w:val="48"/>
      <w:szCs w:val="48"/>
      <w:lang w:eastAsia="en-US"/>
    </w:rPr>
  </w:style>
  <w:style w:type="character" w:styleId="af6">
    <w:name w:val="footnote reference"/>
    <w:basedOn w:val="a0"/>
    <w:uiPriority w:val="99"/>
    <w:semiHidden/>
    <w:unhideWhenUsed/>
    <w:rsid w:val="000B45C7"/>
    <w:rPr>
      <w:vertAlign w:val="superscript"/>
    </w:rPr>
  </w:style>
  <w:style w:type="table" w:customStyle="1" w:styleId="GridTable1LightAccent2">
    <w:name w:val="Grid Table 1 Light Accent 2"/>
    <w:basedOn w:val="a1"/>
    <w:uiPriority w:val="46"/>
    <w:rsid w:val="00F858D8"/>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BD6"/>
    <w:pPr>
      <w:spacing w:line="260" w:lineRule="atLeast"/>
      <w:jc w:val="both"/>
    </w:pPr>
    <w:rPr>
      <w:rFonts w:ascii="Palatino Linotype" w:hAnsi="Palatino Linotype"/>
      <w:noProof/>
      <w:color w:val="000000"/>
    </w:rPr>
  </w:style>
  <w:style w:type="paragraph" w:styleId="1">
    <w:name w:val="heading 1"/>
    <w:basedOn w:val="a"/>
    <w:link w:val="1Char"/>
    <w:uiPriority w:val="9"/>
    <w:qFormat/>
    <w:rsid w:val="005E793F"/>
    <w:pPr>
      <w:spacing w:before="100" w:beforeAutospacing="1" w:after="100" w:afterAutospacing="1" w:line="240" w:lineRule="auto"/>
      <w:jc w:val="left"/>
      <w:outlineLvl w:val="0"/>
    </w:pPr>
    <w:rPr>
      <w:rFonts w:ascii="Times New Roman" w:eastAsia="Times New Roman" w:hAnsi="Times New Roman"/>
      <w:b/>
      <w:bCs/>
      <w:noProof w:val="0"/>
      <w:color w:val="auto"/>
      <w:kern w:val="36"/>
      <w:sz w:val="48"/>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1articletype">
    <w:name w:val="MDPI_1.1_article_type"/>
    <w:next w:val="a"/>
    <w:qFormat/>
    <w:rsid w:val="00FF0BD6"/>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a"/>
    <w:qFormat/>
    <w:rsid w:val="00FF0BD6"/>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a"/>
    <w:qFormat/>
    <w:rsid w:val="00FF0BD6"/>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a"/>
    <w:next w:val="a"/>
    <w:qFormat/>
    <w:rsid w:val="00FF0BD6"/>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FF0BD6"/>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a"/>
    <w:qFormat/>
    <w:rsid w:val="00FF0BD6"/>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a"/>
    <w:qFormat/>
    <w:rsid w:val="00FF0BD6"/>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FF0BD6"/>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a3">
    <w:name w:val="header"/>
    <w:basedOn w:val="a"/>
    <w:link w:val="Char"/>
    <w:uiPriority w:val="99"/>
    <w:rsid w:val="00FF0BD6"/>
    <w:pPr>
      <w:pBdr>
        <w:bottom w:val="single" w:sz="6" w:space="1" w:color="auto"/>
      </w:pBdr>
      <w:tabs>
        <w:tab w:val="center" w:pos="4153"/>
        <w:tab w:val="right" w:pos="8306"/>
      </w:tabs>
      <w:snapToGrid w:val="0"/>
      <w:spacing w:line="240" w:lineRule="atLeast"/>
      <w:jc w:val="center"/>
    </w:pPr>
    <w:rPr>
      <w:szCs w:val="18"/>
    </w:rPr>
  </w:style>
  <w:style w:type="character" w:customStyle="1" w:styleId="Char">
    <w:name w:val="رأس الصفحة Char"/>
    <w:link w:val="a3"/>
    <w:uiPriority w:val="99"/>
    <w:rsid w:val="00FF0BD6"/>
    <w:rPr>
      <w:rFonts w:ascii="Palatino Linotype" w:hAnsi="Palatino Linotype"/>
      <w:noProof/>
      <w:color w:val="000000"/>
      <w:szCs w:val="18"/>
    </w:rPr>
  </w:style>
  <w:style w:type="paragraph" w:customStyle="1" w:styleId="MDPIheaderjournallogo">
    <w:name w:val="MDPI_header_journal_logo"/>
    <w:qFormat/>
    <w:rsid w:val="00FF0BD6"/>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FF0BD6"/>
    <w:pPr>
      <w:ind w:firstLine="0"/>
    </w:pPr>
  </w:style>
  <w:style w:type="paragraph" w:customStyle="1" w:styleId="MDPI31text">
    <w:name w:val="MDPI_3.1_text"/>
    <w:qFormat/>
    <w:rsid w:val="006303B8"/>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FF0BD6"/>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FF0BD6"/>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FF0BD6"/>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527EA5"/>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527EA5"/>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FF0BD6"/>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FF0BD6"/>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FF0BD6"/>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C56C95"/>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FF0BD6"/>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FF0BD6"/>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FF0BD6"/>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FF0BD6"/>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FF0BD6"/>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FF0BD6"/>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8F2374"/>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a4">
    <w:name w:val="Balloon Text"/>
    <w:basedOn w:val="a"/>
    <w:link w:val="Char0"/>
    <w:uiPriority w:val="99"/>
    <w:rsid w:val="00FF0BD6"/>
    <w:rPr>
      <w:rFonts w:cs="Tahoma"/>
      <w:szCs w:val="18"/>
    </w:rPr>
  </w:style>
  <w:style w:type="character" w:customStyle="1" w:styleId="Char0">
    <w:name w:val="نص في بالون Char"/>
    <w:link w:val="a4"/>
    <w:uiPriority w:val="99"/>
    <w:rsid w:val="00FF0BD6"/>
    <w:rPr>
      <w:rFonts w:ascii="Palatino Linotype" w:hAnsi="Palatino Linotype" w:cs="Tahoma"/>
      <w:noProof/>
      <w:color w:val="000000"/>
      <w:szCs w:val="18"/>
    </w:rPr>
  </w:style>
  <w:style w:type="character" w:styleId="a5">
    <w:name w:val="line number"/>
    <w:uiPriority w:val="99"/>
    <w:rsid w:val="0057771E"/>
    <w:rPr>
      <w:rFonts w:ascii="Palatino Linotype" w:hAnsi="Palatino Linotype"/>
      <w:sz w:val="16"/>
    </w:rPr>
  </w:style>
  <w:style w:type="table" w:customStyle="1" w:styleId="MDPI41threelinetable">
    <w:name w:val="MDPI_4.1_three_line_table"/>
    <w:basedOn w:val="a1"/>
    <w:uiPriority w:val="99"/>
    <w:rsid w:val="00FF0BD6"/>
    <w:pPr>
      <w:adjustRightInd w:val="0"/>
      <w:snapToGrid w:val="0"/>
      <w:jc w:val="center"/>
    </w:pPr>
    <w:rPr>
      <w:rFonts w:ascii="Palatino Linotype" w:hAnsi="Palatino Linotype"/>
      <w:color w:val="000000"/>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FF0BD6"/>
    <w:rPr>
      <w:color w:val="0000FF"/>
      <w:u w:val="single"/>
    </w:rPr>
  </w:style>
  <w:style w:type="character" w:customStyle="1" w:styleId="UnresolvedMention1">
    <w:name w:val="Unresolved Mention1"/>
    <w:uiPriority w:val="99"/>
    <w:semiHidden/>
    <w:unhideWhenUsed/>
    <w:rsid w:val="00B91FA6"/>
    <w:rPr>
      <w:color w:val="605E5C"/>
      <w:shd w:val="clear" w:color="auto" w:fill="E1DFDD"/>
    </w:rPr>
  </w:style>
  <w:style w:type="paragraph" w:styleId="a6">
    <w:name w:val="footer"/>
    <w:basedOn w:val="a"/>
    <w:link w:val="Char1"/>
    <w:uiPriority w:val="99"/>
    <w:rsid w:val="00FF0BD6"/>
    <w:pPr>
      <w:tabs>
        <w:tab w:val="center" w:pos="4153"/>
        <w:tab w:val="right" w:pos="8306"/>
      </w:tabs>
      <w:snapToGrid w:val="0"/>
      <w:spacing w:line="240" w:lineRule="atLeast"/>
    </w:pPr>
    <w:rPr>
      <w:szCs w:val="18"/>
    </w:rPr>
  </w:style>
  <w:style w:type="character" w:customStyle="1" w:styleId="Char1">
    <w:name w:val="تذييل الصفحة Char"/>
    <w:link w:val="a6"/>
    <w:uiPriority w:val="99"/>
    <w:rsid w:val="00FF0BD6"/>
    <w:rPr>
      <w:rFonts w:ascii="Palatino Linotype" w:hAnsi="Palatino Linotype"/>
      <w:noProof/>
      <w:color w:val="000000"/>
      <w:szCs w:val="18"/>
    </w:rPr>
  </w:style>
  <w:style w:type="table" w:styleId="a7">
    <w:name w:val="Table Grid"/>
    <w:basedOn w:val="a1"/>
    <w:uiPriority w:val="59"/>
    <w:rsid w:val="00FF0BD6"/>
    <w:pPr>
      <w:spacing w:line="260" w:lineRule="atLeast"/>
      <w:jc w:val="both"/>
    </w:pPr>
    <w:rPr>
      <w:rFonts w:ascii="Palatino Linotype" w:hAnsi="Palatino Linotype"/>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a1"/>
    <w:uiPriority w:val="44"/>
    <w:rsid w:val="0041236F"/>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FF0BD6"/>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FF0BD6"/>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FF0BD6"/>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FF0BD6"/>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FF0BD6"/>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FF0BD6"/>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6F0403"/>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FF0BD6"/>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FF0BD6"/>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FF0BD6"/>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A1446C"/>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FF0BD6"/>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FF0BD6"/>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FF0BD6"/>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FF0BD6"/>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FF0BD6"/>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FF0BD6"/>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FF0BD6"/>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a1"/>
    <w:uiPriority w:val="99"/>
    <w:rsid w:val="00FF0BD6"/>
    <w:rPr>
      <w:rFonts w:ascii="Palatino Linotype" w:hAnsi="Palatino Linotype"/>
      <w:color w:val="000000"/>
      <w:lang w:val="en-CA" w:eastAsia="en-US"/>
    </w:rPr>
    <w:tblPr>
      <w:tblInd w:w="0" w:type="dxa"/>
      <w:tblCellMar>
        <w:top w:w="0" w:type="dxa"/>
        <w:left w:w="0" w:type="dxa"/>
        <w:bottom w:w="0" w:type="dxa"/>
        <w:right w:w="0" w:type="dxa"/>
      </w:tblCellMar>
    </w:tblPr>
  </w:style>
  <w:style w:type="paragraph" w:customStyle="1" w:styleId="MDPItext">
    <w:name w:val="MDPI_text"/>
    <w:qFormat/>
    <w:rsid w:val="00FF0BD6"/>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FF0BD6"/>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FF0BD6"/>
  </w:style>
  <w:style w:type="paragraph" w:styleId="a8">
    <w:name w:val="Bibliography"/>
    <w:basedOn w:val="a"/>
    <w:next w:val="a"/>
    <w:uiPriority w:val="37"/>
    <w:semiHidden/>
    <w:unhideWhenUsed/>
    <w:rsid w:val="00FF0BD6"/>
  </w:style>
  <w:style w:type="paragraph" w:styleId="a9">
    <w:name w:val="Body Text"/>
    <w:link w:val="Char2"/>
    <w:rsid w:val="00FF0BD6"/>
    <w:pPr>
      <w:spacing w:after="120" w:line="340" w:lineRule="atLeast"/>
      <w:jc w:val="both"/>
    </w:pPr>
    <w:rPr>
      <w:rFonts w:ascii="Palatino Linotype" w:hAnsi="Palatino Linotype"/>
      <w:color w:val="000000"/>
      <w:sz w:val="24"/>
      <w:lang w:eastAsia="de-DE"/>
    </w:rPr>
  </w:style>
  <w:style w:type="character" w:customStyle="1" w:styleId="Char2">
    <w:name w:val="نص أساسي Char"/>
    <w:link w:val="a9"/>
    <w:rsid w:val="00FF0BD6"/>
    <w:rPr>
      <w:rFonts w:ascii="Palatino Linotype" w:hAnsi="Palatino Linotype"/>
      <w:color w:val="000000"/>
      <w:sz w:val="24"/>
      <w:lang w:eastAsia="de-DE"/>
    </w:rPr>
  </w:style>
  <w:style w:type="character" w:styleId="aa">
    <w:name w:val="annotation reference"/>
    <w:rsid w:val="00FF0BD6"/>
    <w:rPr>
      <w:sz w:val="21"/>
      <w:szCs w:val="21"/>
    </w:rPr>
  </w:style>
  <w:style w:type="paragraph" w:styleId="ab">
    <w:name w:val="annotation text"/>
    <w:basedOn w:val="a"/>
    <w:link w:val="Char3"/>
    <w:rsid w:val="00FF0BD6"/>
  </w:style>
  <w:style w:type="character" w:customStyle="1" w:styleId="Char3">
    <w:name w:val="نص تعليق Char"/>
    <w:link w:val="ab"/>
    <w:rsid w:val="00FF0BD6"/>
    <w:rPr>
      <w:rFonts w:ascii="Palatino Linotype" w:hAnsi="Palatino Linotype"/>
      <w:noProof/>
      <w:color w:val="000000"/>
    </w:rPr>
  </w:style>
  <w:style w:type="paragraph" w:styleId="ac">
    <w:name w:val="annotation subject"/>
    <w:basedOn w:val="ab"/>
    <w:next w:val="ab"/>
    <w:link w:val="Char4"/>
    <w:rsid w:val="00FF0BD6"/>
    <w:rPr>
      <w:b/>
      <w:bCs/>
    </w:rPr>
  </w:style>
  <w:style w:type="character" w:customStyle="1" w:styleId="Char4">
    <w:name w:val="موضوع تعليق Char"/>
    <w:link w:val="ac"/>
    <w:rsid w:val="00FF0BD6"/>
    <w:rPr>
      <w:rFonts w:ascii="Palatino Linotype" w:hAnsi="Palatino Linotype"/>
      <w:b/>
      <w:bCs/>
      <w:noProof/>
      <w:color w:val="000000"/>
    </w:rPr>
  </w:style>
  <w:style w:type="character" w:styleId="ad">
    <w:name w:val="endnote reference"/>
    <w:rsid w:val="00FF0BD6"/>
    <w:rPr>
      <w:vertAlign w:val="superscript"/>
    </w:rPr>
  </w:style>
  <w:style w:type="paragraph" w:styleId="ae">
    <w:name w:val="endnote text"/>
    <w:basedOn w:val="a"/>
    <w:link w:val="Char5"/>
    <w:semiHidden/>
    <w:unhideWhenUsed/>
    <w:rsid w:val="00FF0BD6"/>
    <w:pPr>
      <w:spacing w:line="240" w:lineRule="auto"/>
    </w:pPr>
  </w:style>
  <w:style w:type="character" w:customStyle="1" w:styleId="Char5">
    <w:name w:val="نص تعليق ختامي Char"/>
    <w:link w:val="ae"/>
    <w:semiHidden/>
    <w:rsid w:val="00FF0BD6"/>
    <w:rPr>
      <w:rFonts w:ascii="Palatino Linotype" w:hAnsi="Palatino Linotype"/>
      <w:noProof/>
      <w:color w:val="000000"/>
    </w:rPr>
  </w:style>
  <w:style w:type="character" w:styleId="af">
    <w:name w:val="FollowedHyperlink"/>
    <w:rsid w:val="00FF0BD6"/>
    <w:rPr>
      <w:color w:val="954F72"/>
      <w:u w:val="single"/>
    </w:rPr>
  </w:style>
  <w:style w:type="paragraph" w:styleId="af0">
    <w:name w:val="footnote text"/>
    <w:basedOn w:val="a"/>
    <w:link w:val="Char6"/>
    <w:uiPriority w:val="99"/>
    <w:unhideWhenUsed/>
    <w:rsid w:val="00FF0BD6"/>
    <w:pPr>
      <w:spacing w:line="240" w:lineRule="auto"/>
    </w:pPr>
  </w:style>
  <w:style w:type="character" w:customStyle="1" w:styleId="Char6">
    <w:name w:val="نص حاشية سفلية Char"/>
    <w:link w:val="af0"/>
    <w:uiPriority w:val="99"/>
    <w:rsid w:val="00FF0BD6"/>
    <w:rPr>
      <w:rFonts w:ascii="Palatino Linotype" w:hAnsi="Palatino Linotype"/>
      <w:noProof/>
      <w:color w:val="000000"/>
    </w:rPr>
  </w:style>
  <w:style w:type="paragraph" w:styleId="af1">
    <w:name w:val="Normal (Web)"/>
    <w:basedOn w:val="a"/>
    <w:uiPriority w:val="99"/>
    <w:rsid w:val="00FF0BD6"/>
    <w:rPr>
      <w:szCs w:val="24"/>
    </w:rPr>
  </w:style>
  <w:style w:type="paragraph" w:customStyle="1" w:styleId="MsoFootnoteText0">
    <w:name w:val="MsoFootnoteText"/>
    <w:basedOn w:val="af1"/>
    <w:qFormat/>
    <w:rsid w:val="00FF0BD6"/>
    <w:rPr>
      <w:rFonts w:ascii="Times New Roman" w:hAnsi="Times New Roman"/>
    </w:rPr>
  </w:style>
  <w:style w:type="character" w:styleId="af2">
    <w:name w:val="page number"/>
    <w:rsid w:val="00FF0BD6"/>
  </w:style>
  <w:style w:type="character" w:styleId="af3">
    <w:name w:val="Placeholder Text"/>
    <w:uiPriority w:val="99"/>
    <w:semiHidden/>
    <w:rsid w:val="00FF0BD6"/>
    <w:rPr>
      <w:color w:val="808080"/>
    </w:rPr>
  </w:style>
  <w:style w:type="paragraph" w:customStyle="1" w:styleId="MDPI71FootNotes">
    <w:name w:val="MDPI_7.1_FootNotes"/>
    <w:qFormat/>
    <w:rsid w:val="00981349"/>
    <w:pPr>
      <w:numPr>
        <w:numId w:val="21"/>
      </w:numPr>
      <w:adjustRightInd w:val="0"/>
      <w:snapToGrid w:val="0"/>
      <w:spacing w:line="228" w:lineRule="auto"/>
    </w:pPr>
    <w:rPr>
      <w:rFonts w:ascii="Palatino Linotype" w:eastAsiaTheme="minorEastAsia" w:hAnsi="Palatino Linotype"/>
      <w:noProof/>
      <w:color w:val="000000"/>
      <w:sz w:val="18"/>
    </w:rPr>
  </w:style>
  <w:style w:type="character" w:styleId="af4">
    <w:name w:val="Strong"/>
    <w:basedOn w:val="a0"/>
    <w:uiPriority w:val="22"/>
    <w:qFormat/>
    <w:rsid w:val="003E0927"/>
    <w:rPr>
      <w:b/>
      <w:bCs/>
    </w:rPr>
  </w:style>
  <w:style w:type="paragraph" w:styleId="af5">
    <w:name w:val="List Paragraph"/>
    <w:basedOn w:val="a"/>
    <w:uiPriority w:val="34"/>
    <w:qFormat/>
    <w:rsid w:val="00DE46BA"/>
    <w:pPr>
      <w:bidi/>
      <w:spacing w:after="200" w:line="276" w:lineRule="auto"/>
      <w:ind w:left="720"/>
      <w:contextualSpacing/>
      <w:jc w:val="left"/>
    </w:pPr>
    <w:rPr>
      <w:rFonts w:asciiTheme="minorHAnsi" w:eastAsiaTheme="minorHAnsi" w:hAnsiTheme="minorHAnsi" w:cstheme="minorBidi"/>
      <w:noProof w:val="0"/>
      <w:color w:val="auto"/>
      <w:sz w:val="22"/>
      <w:szCs w:val="22"/>
      <w:lang w:eastAsia="en-US"/>
    </w:rPr>
  </w:style>
  <w:style w:type="character" w:customStyle="1" w:styleId="1Char">
    <w:name w:val="عنوان 1 Char"/>
    <w:basedOn w:val="a0"/>
    <w:link w:val="1"/>
    <w:uiPriority w:val="9"/>
    <w:rsid w:val="005E793F"/>
    <w:rPr>
      <w:rFonts w:ascii="Times New Roman" w:eastAsia="Times New Roman" w:hAnsi="Times New Roman"/>
      <w:b/>
      <w:bCs/>
      <w:kern w:val="36"/>
      <w:sz w:val="48"/>
      <w:szCs w:val="48"/>
      <w:lang w:eastAsia="en-US"/>
    </w:rPr>
  </w:style>
  <w:style w:type="character" w:styleId="af6">
    <w:name w:val="footnote reference"/>
    <w:basedOn w:val="a0"/>
    <w:uiPriority w:val="99"/>
    <w:semiHidden/>
    <w:unhideWhenUsed/>
    <w:rsid w:val="000B45C7"/>
    <w:rPr>
      <w:vertAlign w:val="superscript"/>
    </w:rPr>
  </w:style>
  <w:style w:type="table" w:customStyle="1" w:styleId="GridTable1LightAccent2">
    <w:name w:val="Grid Table 1 Light Accent 2"/>
    <w:basedOn w:val="a1"/>
    <w:uiPriority w:val="46"/>
    <w:rsid w:val="00F858D8"/>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100588">
      <w:bodyDiv w:val="1"/>
      <w:marLeft w:val="0"/>
      <w:marRight w:val="0"/>
      <w:marTop w:val="0"/>
      <w:marBottom w:val="0"/>
      <w:divBdr>
        <w:top w:val="none" w:sz="0" w:space="0" w:color="auto"/>
        <w:left w:val="none" w:sz="0" w:space="0" w:color="auto"/>
        <w:bottom w:val="none" w:sz="0" w:space="0" w:color="auto"/>
        <w:right w:val="none" w:sz="0" w:space="0" w:color="auto"/>
      </w:divBdr>
    </w:div>
    <w:div w:id="1165364931">
      <w:bodyDiv w:val="1"/>
      <w:marLeft w:val="0"/>
      <w:marRight w:val="0"/>
      <w:marTop w:val="0"/>
      <w:marBottom w:val="0"/>
      <w:divBdr>
        <w:top w:val="none" w:sz="0" w:space="0" w:color="auto"/>
        <w:left w:val="none" w:sz="0" w:space="0" w:color="auto"/>
        <w:bottom w:val="none" w:sz="0" w:space="0" w:color="auto"/>
        <w:right w:val="none" w:sz="0" w:space="0" w:color="auto"/>
      </w:divBdr>
    </w:div>
    <w:div w:id="1332294185">
      <w:bodyDiv w:val="1"/>
      <w:marLeft w:val="0"/>
      <w:marRight w:val="0"/>
      <w:marTop w:val="0"/>
      <w:marBottom w:val="0"/>
      <w:divBdr>
        <w:top w:val="none" w:sz="0" w:space="0" w:color="auto"/>
        <w:left w:val="none" w:sz="0" w:space="0" w:color="auto"/>
        <w:bottom w:val="none" w:sz="0" w:space="0" w:color="auto"/>
        <w:right w:val="none" w:sz="0" w:space="0" w:color="auto"/>
      </w:divBdr>
    </w:div>
    <w:div w:id="1474757929">
      <w:bodyDiv w:val="1"/>
      <w:marLeft w:val="0"/>
      <w:marRight w:val="0"/>
      <w:marTop w:val="0"/>
      <w:marBottom w:val="0"/>
      <w:divBdr>
        <w:top w:val="none" w:sz="0" w:space="0" w:color="auto"/>
        <w:left w:val="none" w:sz="0" w:space="0" w:color="auto"/>
        <w:bottom w:val="none" w:sz="0" w:space="0" w:color="auto"/>
        <w:right w:val="none" w:sz="0" w:space="0" w:color="auto"/>
      </w:divBdr>
    </w:div>
    <w:div w:id="148558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yperlink" Target="https://fbs.ae/glossary/financing-3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footer" Target="footer1.xml"/><Relationship Id="rId10" Type="http://schemas.openxmlformats.org/officeDocument/2006/relationships/diagramData" Target="diagrams/data1.xml"/><Relationship Id="rId19"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header" Target="head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journal.damascusuniversity.edu.s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bs.ae/glossary/financing-3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ed\Downloads\applsci-template.dot" TargetMode="Externa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D3376-57FC-4960-959D-BA36D741B3EF}" type="doc">
      <dgm:prSet loTypeId="urn:microsoft.com/office/officeart/2008/layout/NameandTitleOrganizationalChart" loCatId="hierarchy" qsTypeId="urn:microsoft.com/office/officeart/2005/8/quickstyle/simple1" qsCatId="simple" csTypeId="urn:microsoft.com/office/officeart/2005/8/colors/accent2_1" csCatId="accent2" phldr="1"/>
      <dgm:spPr/>
      <dgm:t>
        <a:bodyPr/>
        <a:lstStyle/>
        <a:p>
          <a:endParaRPr lang="en-US"/>
        </a:p>
      </dgm:t>
    </dgm:pt>
    <dgm:pt modelId="{165C7CEA-4664-40EB-8B72-C7050B9A672E}">
      <dgm:prSet phldrT="[Text]" custT="1"/>
      <dgm:spPr/>
      <dgm:t>
        <a:bodyPr/>
        <a:lstStyle/>
        <a:p>
          <a:r>
            <a:rPr lang="ar-SA" sz="1600" b="1">
              <a:cs typeface="+mj-cs"/>
            </a:rPr>
            <a:t>تمويل مشاريع التراث الثقافي السوري</a:t>
          </a:r>
          <a:endParaRPr lang="en-US" sz="1600" b="1">
            <a:cs typeface="+mj-cs"/>
          </a:endParaRPr>
        </a:p>
      </dgm:t>
    </dgm:pt>
    <dgm:pt modelId="{7F3D7D0C-3458-405E-BBDC-9C345A260995}" type="parTrans" cxnId="{CA70B299-3540-4791-BAE3-4C79F193B985}">
      <dgm:prSet/>
      <dgm:spPr/>
      <dgm:t>
        <a:bodyPr/>
        <a:lstStyle/>
        <a:p>
          <a:endParaRPr lang="en-US"/>
        </a:p>
      </dgm:t>
    </dgm:pt>
    <dgm:pt modelId="{99725FE8-5E62-46AC-980A-FB349FA31707}" type="sibTrans" cxnId="{CA70B299-3540-4791-BAE3-4C79F193B985}">
      <dgm:prSet/>
      <dgm:spPr/>
      <dgm:t>
        <a:bodyPr/>
        <a:lstStyle/>
        <a:p>
          <a:endParaRPr lang="en-US"/>
        </a:p>
      </dgm:t>
    </dgm:pt>
    <dgm:pt modelId="{51F172E8-4F62-4194-8AEA-4809F3844100}">
      <dgm:prSet phldrT="[Text]" custT="1"/>
      <dgm:spPr/>
      <dgm:t>
        <a:bodyPr/>
        <a:lstStyle/>
        <a:p>
          <a:pPr rtl="1"/>
          <a:r>
            <a:rPr lang="ar-SA" sz="1400" b="1">
              <a:latin typeface="Simplified Arabic" panose="02020603050405020304" pitchFamily="18" charset="-78"/>
              <a:cs typeface="Simplified Arabic" panose="02020603050405020304" pitchFamily="18" charset="-78"/>
            </a:rPr>
            <a:t>التمويل الدولي</a:t>
          </a:r>
          <a:endParaRPr lang="en-US" sz="1400" b="1">
            <a:latin typeface="Simplified Arabic" panose="02020603050405020304" pitchFamily="18" charset="-78"/>
            <a:cs typeface="Simplified Arabic" panose="02020603050405020304" pitchFamily="18" charset="-78"/>
          </a:endParaRPr>
        </a:p>
      </dgm:t>
    </dgm:pt>
    <dgm:pt modelId="{30169068-4946-4018-BA0C-69F8A88FE992}" type="parTrans" cxnId="{331F3374-BCD6-4E12-8157-0E7143722CD3}">
      <dgm:prSet/>
      <dgm:spPr/>
      <dgm:t>
        <a:bodyPr/>
        <a:lstStyle/>
        <a:p>
          <a:endParaRPr lang="en-US"/>
        </a:p>
      </dgm:t>
    </dgm:pt>
    <dgm:pt modelId="{6CDF06A0-6449-4D86-9771-F12ED83F9837}" type="sibTrans" cxnId="{331F3374-BCD6-4E12-8157-0E7143722CD3}">
      <dgm:prSet/>
      <dgm:spPr/>
      <dgm:t>
        <a:bodyPr/>
        <a:lstStyle/>
        <a:p>
          <a:endParaRPr lang="en-US"/>
        </a:p>
      </dgm:t>
    </dgm:pt>
    <dgm:pt modelId="{5D19CA67-2D06-4086-9D26-85312849BD7E}">
      <dgm:prSet phldrT="[Text]" custT="1"/>
      <dgm:spPr/>
      <dgm:t>
        <a:bodyPr/>
        <a:lstStyle/>
        <a:p>
          <a:r>
            <a:rPr lang="ar-SA" sz="1400" b="1">
              <a:latin typeface="Simplified Arabic" panose="02020603050405020304" pitchFamily="18" charset="-78"/>
              <a:cs typeface="Simplified Arabic" panose="02020603050405020304" pitchFamily="18" charset="-78"/>
            </a:rPr>
            <a:t>التمويل العام </a:t>
          </a:r>
          <a:endParaRPr lang="en-US" sz="1400" b="1">
            <a:latin typeface="Simplified Arabic" panose="02020603050405020304" pitchFamily="18" charset="-78"/>
            <a:cs typeface="Simplified Arabic" panose="02020603050405020304" pitchFamily="18" charset="-78"/>
          </a:endParaRPr>
        </a:p>
      </dgm:t>
    </dgm:pt>
    <dgm:pt modelId="{DE9BCFBA-628B-483F-A43A-38E1957E350B}" type="parTrans" cxnId="{37CD153A-E627-42DD-9BE6-A4271FC517B2}">
      <dgm:prSet/>
      <dgm:spPr/>
      <dgm:t>
        <a:bodyPr/>
        <a:lstStyle/>
        <a:p>
          <a:endParaRPr lang="en-US"/>
        </a:p>
      </dgm:t>
    </dgm:pt>
    <dgm:pt modelId="{1BCA1617-F002-48FA-A99B-FFFA0B41725E}" type="sibTrans" cxnId="{37CD153A-E627-42DD-9BE6-A4271FC517B2}">
      <dgm:prSet/>
      <dgm:spPr/>
      <dgm:t>
        <a:bodyPr/>
        <a:lstStyle/>
        <a:p>
          <a:endParaRPr lang="en-US"/>
        </a:p>
      </dgm:t>
    </dgm:pt>
    <dgm:pt modelId="{F7425294-9247-43E6-85DE-956589D7B2A8}">
      <dgm:prSet phldrT="[Text]" custT="1"/>
      <dgm:spPr/>
      <dgm:t>
        <a:bodyPr/>
        <a:lstStyle/>
        <a:p>
          <a:r>
            <a:rPr lang="ar-SA" sz="1400" b="1">
              <a:latin typeface="Simplified Arabic" panose="02020603050405020304" pitchFamily="18" charset="-78"/>
              <a:cs typeface="Simplified Arabic" panose="02020603050405020304" pitchFamily="18" charset="-78"/>
            </a:rPr>
            <a:t>التمويل الخاص </a:t>
          </a:r>
          <a:endParaRPr lang="en-US" sz="1400" b="1">
            <a:latin typeface="Simplified Arabic" panose="02020603050405020304" pitchFamily="18" charset="-78"/>
            <a:cs typeface="Simplified Arabic" panose="02020603050405020304" pitchFamily="18" charset="-78"/>
          </a:endParaRPr>
        </a:p>
      </dgm:t>
    </dgm:pt>
    <dgm:pt modelId="{EBB2DB2E-79DB-4F8D-8307-7D8427F88A92}" type="parTrans" cxnId="{A85D33A6-DDF5-4CD4-8313-0392DD2E82B6}">
      <dgm:prSet/>
      <dgm:spPr/>
      <dgm:t>
        <a:bodyPr/>
        <a:lstStyle/>
        <a:p>
          <a:endParaRPr lang="en-US"/>
        </a:p>
      </dgm:t>
    </dgm:pt>
    <dgm:pt modelId="{169FD0FE-A38D-4785-8744-49E4C8F3518C}" type="sibTrans" cxnId="{A85D33A6-DDF5-4CD4-8313-0392DD2E82B6}">
      <dgm:prSet/>
      <dgm:spPr/>
      <dgm:t>
        <a:bodyPr/>
        <a:lstStyle/>
        <a:p>
          <a:endParaRPr lang="en-US"/>
        </a:p>
      </dgm:t>
    </dgm:pt>
    <dgm:pt modelId="{612EA655-FCAC-4CF3-9007-CB2DDB500342}">
      <dgm:prSet custT="1"/>
      <dgm:spPr/>
      <dgm:t>
        <a:bodyPr/>
        <a:lstStyle/>
        <a:p>
          <a:r>
            <a:rPr lang="ar-SA" sz="1400" b="1">
              <a:latin typeface="Simplified Arabic" panose="02020603050405020304" pitchFamily="18" charset="-78"/>
              <a:cs typeface="Simplified Arabic" panose="02020603050405020304" pitchFamily="18" charset="-78"/>
            </a:rPr>
            <a:t>المنظمات الدولية</a:t>
          </a:r>
          <a:endParaRPr lang="en-US" sz="1400" b="1">
            <a:latin typeface="Simplified Arabic" panose="02020603050405020304" pitchFamily="18" charset="-78"/>
            <a:cs typeface="Simplified Arabic" panose="02020603050405020304" pitchFamily="18" charset="-78"/>
          </a:endParaRPr>
        </a:p>
      </dgm:t>
    </dgm:pt>
    <dgm:pt modelId="{168606C2-353A-4D64-9218-A3BFB80D1A24}" type="parTrans" cxnId="{7BF03A56-6C1F-45C0-A87A-601F35B359BD}">
      <dgm:prSet/>
      <dgm:spPr/>
      <dgm:t>
        <a:bodyPr/>
        <a:lstStyle/>
        <a:p>
          <a:endParaRPr lang="en-US"/>
        </a:p>
      </dgm:t>
    </dgm:pt>
    <dgm:pt modelId="{EE0BCA05-B138-4209-9789-725CBD44CC8C}" type="sibTrans" cxnId="{7BF03A56-6C1F-45C0-A87A-601F35B359BD}">
      <dgm:prSet/>
      <dgm:spPr/>
      <dgm:t>
        <a:bodyPr/>
        <a:lstStyle/>
        <a:p>
          <a:endParaRPr lang="en-US"/>
        </a:p>
      </dgm:t>
    </dgm:pt>
    <dgm:pt modelId="{C6AC547F-396E-4366-8672-5965D971DEC7}">
      <dgm:prSet custT="1"/>
      <dgm:spPr/>
      <dgm:t>
        <a:bodyPr/>
        <a:lstStyle/>
        <a:p>
          <a:r>
            <a:rPr lang="ar-SA" sz="1400" b="1">
              <a:latin typeface="Simplified Arabic" panose="02020603050405020304" pitchFamily="18" charset="-78"/>
              <a:cs typeface="Simplified Arabic" panose="02020603050405020304" pitchFamily="18" charset="-78"/>
            </a:rPr>
            <a:t>الأفراد - المنظمات الخيرية</a:t>
          </a:r>
          <a:r>
            <a:rPr lang="ar-SA" sz="1400" b="1">
              <a:cs typeface="+mj-cs"/>
            </a:rPr>
            <a:t> </a:t>
          </a:r>
          <a:endParaRPr lang="en-US" sz="1400" b="1">
            <a:cs typeface="+mj-cs"/>
          </a:endParaRPr>
        </a:p>
      </dgm:t>
    </dgm:pt>
    <dgm:pt modelId="{C3AF708F-0EF3-4EC0-99E4-C5C50465E437}" type="parTrans" cxnId="{0DA0E56E-866B-44BC-886D-251D5989DF20}">
      <dgm:prSet/>
      <dgm:spPr/>
      <dgm:t>
        <a:bodyPr/>
        <a:lstStyle/>
        <a:p>
          <a:endParaRPr lang="en-US"/>
        </a:p>
      </dgm:t>
    </dgm:pt>
    <dgm:pt modelId="{F59C2265-D934-474A-B729-764FCF9E3E50}" type="sibTrans" cxnId="{0DA0E56E-866B-44BC-886D-251D5989DF20}">
      <dgm:prSet/>
      <dgm:spPr/>
      <dgm:t>
        <a:bodyPr/>
        <a:lstStyle/>
        <a:p>
          <a:endParaRPr lang="en-US"/>
        </a:p>
      </dgm:t>
    </dgm:pt>
    <dgm:pt modelId="{7AB9DE8B-5AD8-4AAA-A6D6-5A152C504730}">
      <dgm:prSet custT="1"/>
      <dgm:spPr/>
      <dgm:t>
        <a:bodyPr/>
        <a:lstStyle/>
        <a:p>
          <a:r>
            <a:rPr lang="ar-SA" sz="1400" b="1">
              <a:latin typeface="Simplified Arabic" panose="02020603050405020304" pitchFamily="18" charset="-78"/>
              <a:cs typeface="Simplified Arabic" panose="02020603050405020304" pitchFamily="18" charset="-78"/>
            </a:rPr>
            <a:t>الوطني والمحلي</a:t>
          </a:r>
          <a:endParaRPr lang="en-US" sz="1400" b="1">
            <a:latin typeface="Simplified Arabic" panose="02020603050405020304" pitchFamily="18" charset="-78"/>
            <a:cs typeface="Simplified Arabic" panose="02020603050405020304" pitchFamily="18" charset="-78"/>
          </a:endParaRPr>
        </a:p>
      </dgm:t>
    </dgm:pt>
    <dgm:pt modelId="{634F1A55-9622-468A-9B97-A1F83F2629F8}" type="parTrans" cxnId="{29D62721-89DF-47AD-ACCF-9C89543AB951}">
      <dgm:prSet/>
      <dgm:spPr/>
      <dgm:t>
        <a:bodyPr/>
        <a:lstStyle/>
        <a:p>
          <a:endParaRPr lang="en-US"/>
        </a:p>
      </dgm:t>
    </dgm:pt>
    <dgm:pt modelId="{617C2406-93E4-4CCB-990A-BC5C6B747D15}" type="sibTrans" cxnId="{29D62721-89DF-47AD-ACCF-9C89543AB951}">
      <dgm:prSet/>
      <dgm:spPr/>
      <dgm:t>
        <a:bodyPr/>
        <a:lstStyle/>
        <a:p>
          <a:endParaRPr lang="en-US"/>
        </a:p>
      </dgm:t>
    </dgm:pt>
    <dgm:pt modelId="{28E721C1-222B-42DA-871E-3770EE2C067E}" type="pres">
      <dgm:prSet presAssocID="{72BD3376-57FC-4960-959D-BA36D741B3EF}" presName="hierChild1" presStyleCnt="0">
        <dgm:presLayoutVars>
          <dgm:orgChart val="1"/>
          <dgm:chPref val="1"/>
          <dgm:dir/>
          <dgm:animOne val="branch"/>
          <dgm:animLvl val="lvl"/>
          <dgm:resizeHandles/>
        </dgm:presLayoutVars>
      </dgm:prSet>
      <dgm:spPr/>
      <dgm:t>
        <a:bodyPr/>
        <a:lstStyle/>
        <a:p>
          <a:endParaRPr lang="en-US"/>
        </a:p>
      </dgm:t>
    </dgm:pt>
    <dgm:pt modelId="{14426E53-E1F0-43BE-8BF5-70494FDDDB26}" type="pres">
      <dgm:prSet presAssocID="{165C7CEA-4664-40EB-8B72-C7050B9A672E}" presName="hierRoot1" presStyleCnt="0">
        <dgm:presLayoutVars>
          <dgm:hierBranch val="init"/>
        </dgm:presLayoutVars>
      </dgm:prSet>
      <dgm:spPr/>
      <dgm:t>
        <a:bodyPr/>
        <a:lstStyle/>
        <a:p>
          <a:endParaRPr lang="en-US"/>
        </a:p>
      </dgm:t>
    </dgm:pt>
    <dgm:pt modelId="{D5FFFAF6-4ACF-486A-9EA1-784C73F1C43E}" type="pres">
      <dgm:prSet presAssocID="{165C7CEA-4664-40EB-8B72-C7050B9A672E}" presName="rootComposite1" presStyleCnt="0"/>
      <dgm:spPr/>
      <dgm:t>
        <a:bodyPr/>
        <a:lstStyle/>
        <a:p>
          <a:endParaRPr lang="en-US"/>
        </a:p>
      </dgm:t>
    </dgm:pt>
    <dgm:pt modelId="{5E06BDAB-0DEC-441F-93D4-E6FB869CE29C}" type="pres">
      <dgm:prSet presAssocID="{165C7CEA-4664-40EB-8B72-C7050B9A672E}" presName="rootText1" presStyleLbl="node0" presStyleIdx="0" presStyleCnt="1" custScaleX="259809">
        <dgm:presLayoutVars>
          <dgm:chMax/>
          <dgm:chPref val="3"/>
        </dgm:presLayoutVars>
      </dgm:prSet>
      <dgm:spPr/>
      <dgm:t>
        <a:bodyPr/>
        <a:lstStyle/>
        <a:p>
          <a:endParaRPr lang="en-US"/>
        </a:p>
      </dgm:t>
    </dgm:pt>
    <dgm:pt modelId="{9E161CAB-0808-4DBC-91C3-6484904C0861}" type="pres">
      <dgm:prSet presAssocID="{165C7CEA-4664-40EB-8B72-C7050B9A672E}" presName="titleText1" presStyleLbl="fgAcc0" presStyleIdx="0" presStyleCnt="1">
        <dgm:presLayoutVars>
          <dgm:chMax val="0"/>
          <dgm:chPref val="0"/>
        </dgm:presLayoutVars>
      </dgm:prSet>
      <dgm:spPr/>
      <dgm:t>
        <a:bodyPr/>
        <a:lstStyle/>
        <a:p>
          <a:endParaRPr lang="en-US"/>
        </a:p>
      </dgm:t>
    </dgm:pt>
    <dgm:pt modelId="{ACD34078-DD46-4350-A356-432AA7A865C0}" type="pres">
      <dgm:prSet presAssocID="{165C7CEA-4664-40EB-8B72-C7050B9A672E}" presName="rootConnector1" presStyleLbl="node1" presStyleIdx="0" presStyleCnt="6"/>
      <dgm:spPr/>
      <dgm:t>
        <a:bodyPr/>
        <a:lstStyle/>
        <a:p>
          <a:endParaRPr lang="en-US"/>
        </a:p>
      </dgm:t>
    </dgm:pt>
    <dgm:pt modelId="{793FFA2A-2198-4633-B20F-71C205239066}" type="pres">
      <dgm:prSet presAssocID="{165C7CEA-4664-40EB-8B72-C7050B9A672E}" presName="hierChild2" presStyleCnt="0"/>
      <dgm:spPr/>
      <dgm:t>
        <a:bodyPr/>
        <a:lstStyle/>
        <a:p>
          <a:endParaRPr lang="en-US"/>
        </a:p>
      </dgm:t>
    </dgm:pt>
    <dgm:pt modelId="{0B42C8E9-B583-4C41-BF80-67CA13D8EFBB}" type="pres">
      <dgm:prSet presAssocID="{30169068-4946-4018-BA0C-69F8A88FE992}" presName="Name37" presStyleLbl="parChTrans1D2" presStyleIdx="0" presStyleCnt="3"/>
      <dgm:spPr/>
      <dgm:t>
        <a:bodyPr/>
        <a:lstStyle/>
        <a:p>
          <a:endParaRPr lang="en-US"/>
        </a:p>
      </dgm:t>
    </dgm:pt>
    <dgm:pt modelId="{2ED7B715-46C0-41ED-B7CF-8A12B1891F45}" type="pres">
      <dgm:prSet presAssocID="{51F172E8-4F62-4194-8AEA-4809F3844100}" presName="hierRoot2" presStyleCnt="0">
        <dgm:presLayoutVars>
          <dgm:hierBranch val="init"/>
        </dgm:presLayoutVars>
      </dgm:prSet>
      <dgm:spPr/>
      <dgm:t>
        <a:bodyPr/>
        <a:lstStyle/>
        <a:p>
          <a:endParaRPr lang="en-US"/>
        </a:p>
      </dgm:t>
    </dgm:pt>
    <dgm:pt modelId="{F0C68F44-068B-4B3A-A1E7-1AD92A49B8FF}" type="pres">
      <dgm:prSet presAssocID="{51F172E8-4F62-4194-8AEA-4809F3844100}" presName="rootComposite" presStyleCnt="0"/>
      <dgm:spPr/>
      <dgm:t>
        <a:bodyPr/>
        <a:lstStyle/>
        <a:p>
          <a:endParaRPr lang="en-US"/>
        </a:p>
      </dgm:t>
    </dgm:pt>
    <dgm:pt modelId="{3AB96F66-AB87-4F24-B114-258AE5B7F27B}" type="pres">
      <dgm:prSet presAssocID="{51F172E8-4F62-4194-8AEA-4809F3844100}" presName="rootText" presStyleLbl="node1" presStyleIdx="0" presStyleCnt="6">
        <dgm:presLayoutVars>
          <dgm:chMax/>
          <dgm:chPref val="3"/>
        </dgm:presLayoutVars>
      </dgm:prSet>
      <dgm:spPr/>
      <dgm:t>
        <a:bodyPr/>
        <a:lstStyle/>
        <a:p>
          <a:endParaRPr lang="en-US"/>
        </a:p>
      </dgm:t>
    </dgm:pt>
    <dgm:pt modelId="{60AE61DF-EBFD-49A3-BCDA-1393199857C8}" type="pres">
      <dgm:prSet presAssocID="{51F172E8-4F62-4194-8AEA-4809F3844100}" presName="titleText2" presStyleLbl="fgAcc1" presStyleIdx="0" presStyleCnt="6">
        <dgm:presLayoutVars>
          <dgm:chMax val="0"/>
          <dgm:chPref val="0"/>
        </dgm:presLayoutVars>
      </dgm:prSet>
      <dgm:spPr/>
      <dgm:t>
        <a:bodyPr/>
        <a:lstStyle/>
        <a:p>
          <a:endParaRPr lang="en-US"/>
        </a:p>
      </dgm:t>
    </dgm:pt>
    <dgm:pt modelId="{79239457-E884-4989-B111-EF76B9A39BF4}" type="pres">
      <dgm:prSet presAssocID="{51F172E8-4F62-4194-8AEA-4809F3844100}" presName="rootConnector" presStyleLbl="node2" presStyleIdx="0" presStyleCnt="0"/>
      <dgm:spPr/>
      <dgm:t>
        <a:bodyPr/>
        <a:lstStyle/>
        <a:p>
          <a:endParaRPr lang="en-US"/>
        </a:p>
      </dgm:t>
    </dgm:pt>
    <dgm:pt modelId="{D887D2F4-E068-4459-9B94-D402D59E5484}" type="pres">
      <dgm:prSet presAssocID="{51F172E8-4F62-4194-8AEA-4809F3844100}" presName="hierChild4" presStyleCnt="0"/>
      <dgm:spPr/>
      <dgm:t>
        <a:bodyPr/>
        <a:lstStyle/>
        <a:p>
          <a:endParaRPr lang="en-US"/>
        </a:p>
      </dgm:t>
    </dgm:pt>
    <dgm:pt modelId="{1DE5EAC2-B7F4-484A-AA0F-DD18073DE026}" type="pres">
      <dgm:prSet presAssocID="{168606C2-353A-4D64-9218-A3BFB80D1A24}" presName="Name37" presStyleLbl="parChTrans1D3" presStyleIdx="0" presStyleCnt="3"/>
      <dgm:spPr/>
      <dgm:t>
        <a:bodyPr/>
        <a:lstStyle/>
        <a:p>
          <a:endParaRPr lang="en-US"/>
        </a:p>
      </dgm:t>
    </dgm:pt>
    <dgm:pt modelId="{674B4D6D-A85C-4E23-99EC-C48C651D92F3}" type="pres">
      <dgm:prSet presAssocID="{612EA655-FCAC-4CF3-9007-CB2DDB500342}" presName="hierRoot2" presStyleCnt="0">
        <dgm:presLayoutVars>
          <dgm:hierBranch val="init"/>
        </dgm:presLayoutVars>
      </dgm:prSet>
      <dgm:spPr/>
      <dgm:t>
        <a:bodyPr/>
        <a:lstStyle/>
        <a:p>
          <a:endParaRPr lang="en-US"/>
        </a:p>
      </dgm:t>
    </dgm:pt>
    <dgm:pt modelId="{0BF5D912-B16D-46A4-93AC-1F1DDFD3A905}" type="pres">
      <dgm:prSet presAssocID="{612EA655-FCAC-4CF3-9007-CB2DDB500342}" presName="rootComposite" presStyleCnt="0"/>
      <dgm:spPr/>
      <dgm:t>
        <a:bodyPr/>
        <a:lstStyle/>
        <a:p>
          <a:endParaRPr lang="en-US"/>
        </a:p>
      </dgm:t>
    </dgm:pt>
    <dgm:pt modelId="{45A732E3-B306-4BF1-AA22-FCC8CE26C061}" type="pres">
      <dgm:prSet presAssocID="{612EA655-FCAC-4CF3-9007-CB2DDB500342}" presName="rootText" presStyleLbl="node1" presStyleIdx="1" presStyleCnt="6">
        <dgm:presLayoutVars>
          <dgm:chMax/>
          <dgm:chPref val="3"/>
        </dgm:presLayoutVars>
      </dgm:prSet>
      <dgm:spPr/>
      <dgm:t>
        <a:bodyPr/>
        <a:lstStyle/>
        <a:p>
          <a:endParaRPr lang="en-US"/>
        </a:p>
      </dgm:t>
    </dgm:pt>
    <dgm:pt modelId="{AFAE1FE4-5C64-49B8-AD10-39F7A74684D1}" type="pres">
      <dgm:prSet presAssocID="{612EA655-FCAC-4CF3-9007-CB2DDB500342}" presName="titleText2" presStyleLbl="fgAcc1" presStyleIdx="1" presStyleCnt="6">
        <dgm:presLayoutVars>
          <dgm:chMax val="0"/>
          <dgm:chPref val="0"/>
        </dgm:presLayoutVars>
      </dgm:prSet>
      <dgm:spPr/>
      <dgm:t>
        <a:bodyPr/>
        <a:lstStyle/>
        <a:p>
          <a:endParaRPr lang="en-US"/>
        </a:p>
      </dgm:t>
    </dgm:pt>
    <dgm:pt modelId="{388BC789-C165-4E64-AC07-E2B43651C050}" type="pres">
      <dgm:prSet presAssocID="{612EA655-FCAC-4CF3-9007-CB2DDB500342}" presName="rootConnector" presStyleLbl="node3" presStyleIdx="0" presStyleCnt="0"/>
      <dgm:spPr/>
      <dgm:t>
        <a:bodyPr/>
        <a:lstStyle/>
        <a:p>
          <a:endParaRPr lang="en-US"/>
        </a:p>
      </dgm:t>
    </dgm:pt>
    <dgm:pt modelId="{174B8A0A-19BB-4CEC-93E8-2DEA2C3C259C}" type="pres">
      <dgm:prSet presAssocID="{612EA655-FCAC-4CF3-9007-CB2DDB500342}" presName="hierChild4" presStyleCnt="0"/>
      <dgm:spPr/>
      <dgm:t>
        <a:bodyPr/>
        <a:lstStyle/>
        <a:p>
          <a:endParaRPr lang="en-US"/>
        </a:p>
      </dgm:t>
    </dgm:pt>
    <dgm:pt modelId="{EC99CB86-E814-44FD-8FAB-DF02E041952E}" type="pres">
      <dgm:prSet presAssocID="{612EA655-FCAC-4CF3-9007-CB2DDB500342}" presName="hierChild5" presStyleCnt="0"/>
      <dgm:spPr/>
      <dgm:t>
        <a:bodyPr/>
        <a:lstStyle/>
        <a:p>
          <a:endParaRPr lang="en-US"/>
        </a:p>
      </dgm:t>
    </dgm:pt>
    <dgm:pt modelId="{950D6F87-50F6-4BCE-918E-EC2CC5E6B274}" type="pres">
      <dgm:prSet presAssocID="{51F172E8-4F62-4194-8AEA-4809F3844100}" presName="hierChild5" presStyleCnt="0"/>
      <dgm:spPr/>
      <dgm:t>
        <a:bodyPr/>
        <a:lstStyle/>
        <a:p>
          <a:endParaRPr lang="en-US"/>
        </a:p>
      </dgm:t>
    </dgm:pt>
    <dgm:pt modelId="{0307DE4F-24B6-454A-8649-4A8AF720FF5B}" type="pres">
      <dgm:prSet presAssocID="{DE9BCFBA-628B-483F-A43A-38E1957E350B}" presName="Name37" presStyleLbl="parChTrans1D2" presStyleIdx="1" presStyleCnt="3"/>
      <dgm:spPr/>
      <dgm:t>
        <a:bodyPr/>
        <a:lstStyle/>
        <a:p>
          <a:endParaRPr lang="en-US"/>
        </a:p>
      </dgm:t>
    </dgm:pt>
    <dgm:pt modelId="{19A115D0-71E2-4B86-A296-BC29454E1750}" type="pres">
      <dgm:prSet presAssocID="{5D19CA67-2D06-4086-9D26-85312849BD7E}" presName="hierRoot2" presStyleCnt="0">
        <dgm:presLayoutVars>
          <dgm:hierBranch val="init"/>
        </dgm:presLayoutVars>
      </dgm:prSet>
      <dgm:spPr/>
      <dgm:t>
        <a:bodyPr/>
        <a:lstStyle/>
        <a:p>
          <a:endParaRPr lang="en-US"/>
        </a:p>
      </dgm:t>
    </dgm:pt>
    <dgm:pt modelId="{380E3979-9F2E-4001-A0BB-34826F54C08F}" type="pres">
      <dgm:prSet presAssocID="{5D19CA67-2D06-4086-9D26-85312849BD7E}" presName="rootComposite" presStyleCnt="0"/>
      <dgm:spPr/>
      <dgm:t>
        <a:bodyPr/>
        <a:lstStyle/>
        <a:p>
          <a:endParaRPr lang="en-US"/>
        </a:p>
      </dgm:t>
    </dgm:pt>
    <dgm:pt modelId="{EDEDCBEF-C38C-4463-8D88-4DDA7D3A4DDF}" type="pres">
      <dgm:prSet presAssocID="{5D19CA67-2D06-4086-9D26-85312849BD7E}" presName="rootText" presStyleLbl="node1" presStyleIdx="2" presStyleCnt="6">
        <dgm:presLayoutVars>
          <dgm:chMax/>
          <dgm:chPref val="3"/>
        </dgm:presLayoutVars>
      </dgm:prSet>
      <dgm:spPr/>
      <dgm:t>
        <a:bodyPr/>
        <a:lstStyle/>
        <a:p>
          <a:endParaRPr lang="en-US"/>
        </a:p>
      </dgm:t>
    </dgm:pt>
    <dgm:pt modelId="{EE287B22-5E27-48B4-8D55-2130FE2831B3}" type="pres">
      <dgm:prSet presAssocID="{5D19CA67-2D06-4086-9D26-85312849BD7E}" presName="titleText2" presStyleLbl="fgAcc1" presStyleIdx="2" presStyleCnt="6">
        <dgm:presLayoutVars>
          <dgm:chMax val="0"/>
          <dgm:chPref val="0"/>
        </dgm:presLayoutVars>
      </dgm:prSet>
      <dgm:spPr/>
      <dgm:t>
        <a:bodyPr/>
        <a:lstStyle/>
        <a:p>
          <a:endParaRPr lang="en-US"/>
        </a:p>
      </dgm:t>
    </dgm:pt>
    <dgm:pt modelId="{6019AD46-0BB3-4996-84A8-E5596E55568E}" type="pres">
      <dgm:prSet presAssocID="{5D19CA67-2D06-4086-9D26-85312849BD7E}" presName="rootConnector" presStyleLbl="node2" presStyleIdx="0" presStyleCnt="0"/>
      <dgm:spPr/>
      <dgm:t>
        <a:bodyPr/>
        <a:lstStyle/>
        <a:p>
          <a:endParaRPr lang="en-US"/>
        </a:p>
      </dgm:t>
    </dgm:pt>
    <dgm:pt modelId="{C24ACE10-37DC-4669-8BBF-8BB2C44819AE}" type="pres">
      <dgm:prSet presAssocID="{5D19CA67-2D06-4086-9D26-85312849BD7E}" presName="hierChild4" presStyleCnt="0"/>
      <dgm:spPr/>
      <dgm:t>
        <a:bodyPr/>
        <a:lstStyle/>
        <a:p>
          <a:endParaRPr lang="en-US"/>
        </a:p>
      </dgm:t>
    </dgm:pt>
    <dgm:pt modelId="{2061A829-D483-4751-9E7F-D97EFF4CDC79}" type="pres">
      <dgm:prSet presAssocID="{634F1A55-9622-468A-9B97-A1F83F2629F8}" presName="Name37" presStyleLbl="parChTrans1D3" presStyleIdx="1" presStyleCnt="3"/>
      <dgm:spPr/>
      <dgm:t>
        <a:bodyPr/>
        <a:lstStyle/>
        <a:p>
          <a:endParaRPr lang="en-US"/>
        </a:p>
      </dgm:t>
    </dgm:pt>
    <dgm:pt modelId="{BF5F5AE9-6509-4AA2-BE70-514A688547FF}" type="pres">
      <dgm:prSet presAssocID="{7AB9DE8B-5AD8-4AAA-A6D6-5A152C504730}" presName="hierRoot2" presStyleCnt="0">
        <dgm:presLayoutVars>
          <dgm:hierBranch val="init"/>
        </dgm:presLayoutVars>
      </dgm:prSet>
      <dgm:spPr/>
      <dgm:t>
        <a:bodyPr/>
        <a:lstStyle/>
        <a:p>
          <a:endParaRPr lang="en-US"/>
        </a:p>
      </dgm:t>
    </dgm:pt>
    <dgm:pt modelId="{BC9A79C3-6F8F-485D-BB5A-502AEC823EB4}" type="pres">
      <dgm:prSet presAssocID="{7AB9DE8B-5AD8-4AAA-A6D6-5A152C504730}" presName="rootComposite" presStyleCnt="0"/>
      <dgm:spPr/>
      <dgm:t>
        <a:bodyPr/>
        <a:lstStyle/>
        <a:p>
          <a:endParaRPr lang="en-US"/>
        </a:p>
      </dgm:t>
    </dgm:pt>
    <dgm:pt modelId="{E41B4DEF-370F-42CF-B890-8193658FFEAF}" type="pres">
      <dgm:prSet presAssocID="{7AB9DE8B-5AD8-4AAA-A6D6-5A152C504730}" presName="rootText" presStyleLbl="node1" presStyleIdx="3" presStyleCnt="6">
        <dgm:presLayoutVars>
          <dgm:chMax/>
          <dgm:chPref val="3"/>
        </dgm:presLayoutVars>
      </dgm:prSet>
      <dgm:spPr/>
      <dgm:t>
        <a:bodyPr/>
        <a:lstStyle/>
        <a:p>
          <a:endParaRPr lang="en-US"/>
        </a:p>
      </dgm:t>
    </dgm:pt>
    <dgm:pt modelId="{FD6E81BA-237F-4DAD-8928-48B219F5016E}" type="pres">
      <dgm:prSet presAssocID="{7AB9DE8B-5AD8-4AAA-A6D6-5A152C504730}" presName="titleText2" presStyleLbl="fgAcc1" presStyleIdx="3" presStyleCnt="6">
        <dgm:presLayoutVars>
          <dgm:chMax val="0"/>
          <dgm:chPref val="0"/>
        </dgm:presLayoutVars>
      </dgm:prSet>
      <dgm:spPr/>
      <dgm:t>
        <a:bodyPr/>
        <a:lstStyle/>
        <a:p>
          <a:endParaRPr lang="en-US"/>
        </a:p>
      </dgm:t>
    </dgm:pt>
    <dgm:pt modelId="{81B3D090-AFDB-40C7-9A63-654916CD0764}" type="pres">
      <dgm:prSet presAssocID="{7AB9DE8B-5AD8-4AAA-A6D6-5A152C504730}" presName="rootConnector" presStyleLbl="node3" presStyleIdx="0" presStyleCnt="0"/>
      <dgm:spPr/>
      <dgm:t>
        <a:bodyPr/>
        <a:lstStyle/>
        <a:p>
          <a:endParaRPr lang="en-US"/>
        </a:p>
      </dgm:t>
    </dgm:pt>
    <dgm:pt modelId="{39A215F2-E8F6-40CB-9EAE-125E44BBAF2F}" type="pres">
      <dgm:prSet presAssocID="{7AB9DE8B-5AD8-4AAA-A6D6-5A152C504730}" presName="hierChild4" presStyleCnt="0"/>
      <dgm:spPr/>
      <dgm:t>
        <a:bodyPr/>
        <a:lstStyle/>
        <a:p>
          <a:endParaRPr lang="en-US"/>
        </a:p>
      </dgm:t>
    </dgm:pt>
    <dgm:pt modelId="{AD3EE574-7C68-4030-8B17-B13B8BC37881}" type="pres">
      <dgm:prSet presAssocID="{7AB9DE8B-5AD8-4AAA-A6D6-5A152C504730}" presName="hierChild5" presStyleCnt="0"/>
      <dgm:spPr/>
      <dgm:t>
        <a:bodyPr/>
        <a:lstStyle/>
        <a:p>
          <a:endParaRPr lang="en-US"/>
        </a:p>
      </dgm:t>
    </dgm:pt>
    <dgm:pt modelId="{428CBC2D-6213-4185-A62E-0F7DD0D14871}" type="pres">
      <dgm:prSet presAssocID="{5D19CA67-2D06-4086-9D26-85312849BD7E}" presName="hierChild5" presStyleCnt="0"/>
      <dgm:spPr/>
      <dgm:t>
        <a:bodyPr/>
        <a:lstStyle/>
        <a:p>
          <a:endParaRPr lang="en-US"/>
        </a:p>
      </dgm:t>
    </dgm:pt>
    <dgm:pt modelId="{1D3D8E92-36E5-4D09-8CBC-DA9B30FCCAB4}" type="pres">
      <dgm:prSet presAssocID="{EBB2DB2E-79DB-4F8D-8307-7D8427F88A92}" presName="Name37" presStyleLbl="parChTrans1D2" presStyleIdx="2" presStyleCnt="3"/>
      <dgm:spPr/>
      <dgm:t>
        <a:bodyPr/>
        <a:lstStyle/>
        <a:p>
          <a:endParaRPr lang="en-US"/>
        </a:p>
      </dgm:t>
    </dgm:pt>
    <dgm:pt modelId="{34B3F08D-7320-49C9-AF9E-BED4ECFF1009}" type="pres">
      <dgm:prSet presAssocID="{F7425294-9247-43E6-85DE-956589D7B2A8}" presName="hierRoot2" presStyleCnt="0">
        <dgm:presLayoutVars>
          <dgm:hierBranch val="init"/>
        </dgm:presLayoutVars>
      </dgm:prSet>
      <dgm:spPr/>
      <dgm:t>
        <a:bodyPr/>
        <a:lstStyle/>
        <a:p>
          <a:endParaRPr lang="en-US"/>
        </a:p>
      </dgm:t>
    </dgm:pt>
    <dgm:pt modelId="{A219A3CC-5183-46BF-AEA1-BC62878AC6BF}" type="pres">
      <dgm:prSet presAssocID="{F7425294-9247-43E6-85DE-956589D7B2A8}" presName="rootComposite" presStyleCnt="0"/>
      <dgm:spPr/>
      <dgm:t>
        <a:bodyPr/>
        <a:lstStyle/>
        <a:p>
          <a:endParaRPr lang="en-US"/>
        </a:p>
      </dgm:t>
    </dgm:pt>
    <dgm:pt modelId="{17B120E7-8653-4D5C-B05E-092EC0901F34}" type="pres">
      <dgm:prSet presAssocID="{F7425294-9247-43E6-85DE-956589D7B2A8}" presName="rootText" presStyleLbl="node1" presStyleIdx="4" presStyleCnt="6">
        <dgm:presLayoutVars>
          <dgm:chMax/>
          <dgm:chPref val="3"/>
        </dgm:presLayoutVars>
      </dgm:prSet>
      <dgm:spPr/>
      <dgm:t>
        <a:bodyPr/>
        <a:lstStyle/>
        <a:p>
          <a:endParaRPr lang="en-US"/>
        </a:p>
      </dgm:t>
    </dgm:pt>
    <dgm:pt modelId="{641EBC2C-8D76-403B-8384-82B7FB31E174}" type="pres">
      <dgm:prSet presAssocID="{F7425294-9247-43E6-85DE-956589D7B2A8}" presName="titleText2" presStyleLbl="fgAcc1" presStyleIdx="4" presStyleCnt="6">
        <dgm:presLayoutVars>
          <dgm:chMax val="0"/>
          <dgm:chPref val="0"/>
        </dgm:presLayoutVars>
      </dgm:prSet>
      <dgm:spPr/>
      <dgm:t>
        <a:bodyPr/>
        <a:lstStyle/>
        <a:p>
          <a:endParaRPr lang="en-US"/>
        </a:p>
      </dgm:t>
    </dgm:pt>
    <dgm:pt modelId="{4E9EC790-BB41-4E6F-83E8-2DE0E4746BBB}" type="pres">
      <dgm:prSet presAssocID="{F7425294-9247-43E6-85DE-956589D7B2A8}" presName="rootConnector" presStyleLbl="node2" presStyleIdx="0" presStyleCnt="0"/>
      <dgm:spPr/>
      <dgm:t>
        <a:bodyPr/>
        <a:lstStyle/>
        <a:p>
          <a:endParaRPr lang="en-US"/>
        </a:p>
      </dgm:t>
    </dgm:pt>
    <dgm:pt modelId="{4E37DA24-7CF7-4479-A58E-3CA73CB02ED0}" type="pres">
      <dgm:prSet presAssocID="{F7425294-9247-43E6-85DE-956589D7B2A8}" presName="hierChild4" presStyleCnt="0"/>
      <dgm:spPr/>
      <dgm:t>
        <a:bodyPr/>
        <a:lstStyle/>
        <a:p>
          <a:endParaRPr lang="en-US"/>
        </a:p>
      </dgm:t>
    </dgm:pt>
    <dgm:pt modelId="{A0523A14-099A-422B-832F-32B4F484765E}" type="pres">
      <dgm:prSet presAssocID="{C3AF708F-0EF3-4EC0-99E4-C5C50465E437}" presName="Name37" presStyleLbl="parChTrans1D3" presStyleIdx="2" presStyleCnt="3"/>
      <dgm:spPr/>
      <dgm:t>
        <a:bodyPr/>
        <a:lstStyle/>
        <a:p>
          <a:endParaRPr lang="en-US"/>
        </a:p>
      </dgm:t>
    </dgm:pt>
    <dgm:pt modelId="{F8E0857E-D3FE-4517-8414-0691CBE18358}" type="pres">
      <dgm:prSet presAssocID="{C6AC547F-396E-4366-8672-5965D971DEC7}" presName="hierRoot2" presStyleCnt="0">
        <dgm:presLayoutVars>
          <dgm:hierBranch val="init"/>
        </dgm:presLayoutVars>
      </dgm:prSet>
      <dgm:spPr/>
      <dgm:t>
        <a:bodyPr/>
        <a:lstStyle/>
        <a:p>
          <a:endParaRPr lang="en-US"/>
        </a:p>
      </dgm:t>
    </dgm:pt>
    <dgm:pt modelId="{0BDC95F8-4D8C-4CCE-AAC0-05DDF7FA47D2}" type="pres">
      <dgm:prSet presAssocID="{C6AC547F-396E-4366-8672-5965D971DEC7}" presName="rootComposite" presStyleCnt="0"/>
      <dgm:spPr/>
      <dgm:t>
        <a:bodyPr/>
        <a:lstStyle/>
        <a:p>
          <a:endParaRPr lang="en-US"/>
        </a:p>
      </dgm:t>
    </dgm:pt>
    <dgm:pt modelId="{ED8DE181-E098-451E-BFC3-2F76A667EA81}" type="pres">
      <dgm:prSet presAssocID="{C6AC547F-396E-4366-8672-5965D971DEC7}" presName="rootText" presStyleLbl="node1" presStyleIdx="5" presStyleCnt="6">
        <dgm:presLayoutVars>
          <dgm:chMax/>
          <dgm:chPref val="3"/>
        </dgm:presLayoutVars>
      </dgm:prSet>
      <dgm:spPr/>
      <dgm:t>
        <a:bodyPr/>
        <a:lstStyle/>
        <a:p>
          <a:endParaRPr lang="en-US"/>
        </a:p>
      </dgm:t>
    </dgm:pt>
    <dgm:pt modelId="{14367B55-2F07-4080-A132-C196251B00D4}" type="pres">
      <dgm:prSet presAssocID="{C6AC547F-396E-4366-8672-5965D971DEC7}" presName="titleText2" presStyleLbl="fgAcc1" presStyleIdx="5" presStyleCnt="6">
        <dgm:presLayoutVars>
          <dgm:chMax val="0"/>
          <dgm:chPref val="0"/>
        </dgm:presLayoutVars>
      </dgm:prSet>
      <dgm:spPr/>
      <dgm:t>
        <a:bodyPr/>
        <a:lstStyle/>
        <a:p>
          <a:endParaRPr lang="en-US"/>
        </a:p>
      </dgm:t>
    </dgm:pt>
    <dgm:pt modelId="{D1B08289-F857-46EB-914F-69B67E9A0E08}" type="pres">
      <dgm:prSet presAssocID="{C6AC547F-396E-4366-8672-5965D971DEC7}" presName="rootConnector" presStyleLbl="node3" presStyleIdx="0" presStyleCnt="0"/>
      <dgm:spPr/>
      <dgm:t>
        <a:bodyPr/>
        <a:lstStyle/>
        <a:p>
          <a:endParaRPr lang="en-US"/>
        </a:p>
      </dgm:t>
    </dgm:pt>
    <dgm:pt modelId="{00BE4118-6DEC-4C88-8625-C42F20E95786}" type="pres">
      <dgm:prSet presAssocID="{C6AC547F-396E-4366-8672-5965D971DEC7}" presName="hierChild4" presStyleCnt="0"/>
      <dgm:spPr/>
      <dgm:t>
        <a:bodyPr/>
        <a:lstStyle/>
        <a:p>
          <a:endParaRPr lang="en-US"/>
        </a:p>
      </dgm:t>
    </dgm:pt>
    <dgm:pt modelId="{E6489FD7-0A5F-4146-A245-DC23633C7087}" type="pres">
      <dgm:prSet presAssocID="{C6AC547F-396E-4366-8672-5965D971DEC7}" presName="hierChild5" presStyleCnt="0"/>
      <dgm:spPr/>
      <dgm:t>
        <a:bodyPr/>
        <a:lstStyle/>
        <a:p>
          <a:endParaRPr lang="en-US"/>
        </a:p>
      </dgm:t>
    </dgm:pt>
    <dgm:pt modelId="{A502BABD-1C81-4970-976F-D25180C25B85}" type="pres">
      <dgm:prSet presAssocID="{F7425294-9247-43E6-85DE-956589D7B2A8}" presName="hierChild5" presStyleCnt="0"/>
      <dgm:spPr/>
      <dgm:t>
        <a:bodyPr/>
        <a:lstStyle/>
        <a:p>
          <a:endParaRPr lang="en-US"/>
        </a:p>
      </dgm:t>
    </dgm:pt>
    <dgm:pt modelId="{FCF10492-D212-4B4A-82E6-FFF4681D4120}" type="pres">
      <dgm:prSet presAssocID="{165C7CEA-4664-40EB-8B72-C7050B9A672E}" presName="hierChild3" presStyleCnt="0"/>
      <dgm:spPr/>
      <dgm:t>
        <a:bodyPr/>
        <a:lstStyle/>
        <a:p>
          <a:endParaRPr lang="en-US"/>
        </a:p>
      </dgm:t>
    </dgm:pt>
  </dgm:ptLst>
  <dgm:cxnLst>
    <dgm:cxn modelId="{0DA0E56E-866B-44BC-886D-251D5989DF20}" srcId="{F7425294-9247-43E6-85DE-956589D7B2A8}" destId="{C6AC547F-396E-4366-8672-5965D971DEC7}" srcOrd="0" destOrd="0" parTransId="{C3AF708F-0EF3-4EC0-99E4-C5C50465E437}" sibTransId="{F59C2265-D934-474A-B729-764FCF9E3E50}"/>
    <dgm:cxn modelId="{37CD153A-E627-42DD-9BE6-A4271FC517B2}" srcId="{165C7CEA-4664-40EB-8B72-C7050B9A672E}" destId="{5D19CA67-2D06-4086-9D26-85312849BD7E}" srcOrd="1" destOrd="0" parTransId="{DE9BCFBA-628B-483F-A43A-38E1957E350B}" sibTransId="{1BCA1617-F002-48FA-A99B-FFFA0B41725E}"/>
    <dgm:cxn modelId="{729F4709-C0C7-442A-AD21-201A057707D0}" type="presOf" srcId="{F7425294-9247-43E6-85DE-956589D7B2A8}" destId="{4E9EC790-BB41-4E6F-83E8-2DE0E4746BBB}" srcOrd="1" destOrd="0" presId="urn:microsoft.com/office/officeart/2008/layout/NameandTitleOrganizationalChart"/>
    <dgm:cxn modelId="{E92C14DD-D56A-4A02-8531-F71B2A137C61}" type="presOf" srcId="{30169068-4946-4018-BA0C-69F8A88FE992}" destId="{0B42C8E9-B583-4C41-BF80-67CA13D8EFBB}" srcOrd="0" destOrd="0" presId="urn:microsoft.com/office/officeart/2008/layout/NameandTitleOrganizationalChart"/>
    <dgm:cxn modelId="{331F3374-BCD6-4E12-8157-0E7143722CD3}" srcId="{165C7CEA-4664-40EB-8B72-C7050B9A672E}" destId="{51F172E8-4F62-4194-8AEA-4809F3844100}" srcOrd="0" destOrd="0" parTransId="{30169068-4946-4018-BA0C-69F8A88FE992}" sibTransId="{6CDF06A0-6449-4D86-9771-F12ED83F9837}"/>
    <dgm:cxn modelId="{902EFCB7-E631-466F-BFDB-F673BF1796F7}" type="presOf" srcId="{DE9BCFBA-628B-483F-A43A-38E1957E350B}" destId="{0307DE4F-24B6-454A-8649-4A8AF720FF5B}" srcOrd="0" destOrd="0" presId="urn:microsoft.com/office/officeart/2008/layout/NameandTitleOrganizationalChart"/>
    <dgm:cxn modelId="{7AA11391-E38B-4E8A-A49B-F6E37B047808}" type="presOf" srcId="{169FD0FE-A38D-4785-8744-49E4C8F3518C}" destId="{641EBC2C-8D76-403B-8384-82B7FB31E174}" srcOrd="0" destOrd="0" presId="urn:microsoft.com/office/officeart/2008/layout/NameandTitleOrganizationalChart"/>
    <dgm:cxn modelId="{90285306-EA47-4668-BE5A-28CB460AE615}" type="presOf" srcId="{168606C2-353A-4D64-9218-A3BFB80D1A24}" destId="{1DE5EAC2-B7F4-484A-AA0F-DD18073DE026}" srcOrd="0" destOrd="0" presId="urn:microsoft.com/office/officeart/2008/layout/NameandTitleOrganizationalChart"/>
    <dgm:cxn modelId="{E34DD928-04E6-454C-8795-FD7F569EF921}" type="presOf" srcId="{F7425294-9247-43E6-85DE-956589D7B2A8}" destId="{17B120E7-8653-4D5C-B05E-092EC0901F34}" srcOrd="0" destOrd="0" presId="urn:microsoft.com/office/officeart/2008/layout/NameandTitleOrganizationalChart"/>
    <dgm:cxn modelId="{C0BC0431-7DCB-4AA2-8BBA-6A812F7A7455}" type="presOf" srcId="{612EA655-FCAC-4CF3-9007-CB2DDB500342}" destId="{388BC789-C165-4E64-AC07-E2B43651C050}" srcOrd="1" destOrd="0" presId="urn:microsoft.com/office/officeart/2008/layout/NameandTitleOrganizationalChart"/>
    <dgm:cxn modelId="{BD96D00C-02A6-4479-B1EA-3558AEFEBB6E}" type="presOf" srcId="{C6AC547F-396E-4366-8672-5965D971DEC7}" destId="{ED8DE181-E098-451E-BFC3-2F76A667EA81}" srcOrd="0" destOrd="0" presId="urn:microsoft.com/office/officeart/2008/layout/NameandTitleOrganizationalChart"/>
    <dgm:cxn modelId="{84EA6125-29CD-4209-8CA5-6DE68BE84E09}" type="presOf" srcId="{617C2406-93E4-4CCB-990A-BC5C6B747D15}" destId="{FD6E81BA-237F-4DAD-8928-48B219F5016E}" srcOrd="0" destOrd="0" presId="urn:microsoft.com/office/officeart/2008/layout/NameandTitleOrganizationalChart"/>
    <dgm:cxn modelId="{8E1140B0-D5CE-40BA-BF78-EC7A94A48C92}" type="presOf" srcId="{165C7CEA-4664-40EB-8B72-C7050B9A672E}" destId="{ACD34078-DD46-4350-A356-432AA7A865C0}" srcOrd="1" destOrd="0" presId="urn:microsoft.com/office/officeart/2008/layout/NameandTitleOrganizationalChart"/>
    <dgm:cxn modelId="{D3D77A21-0586-40AE-9105-52EC5F07A767}" type="presOf" srcId="{634F1A55-9622-468A-9B97-A1F83F2629F8}" destId="{2061A829-D483-4751-9E7F-D97EFF4CDC79}" srcOrd="0" destOrd="0" presId="urn:microsoft.com/office/officeart/2008/layout/NameandTitleOrganizationalChart"/>
    <dgm:cxn modelId="{29D62721-89DF-47AD-ACCF-9C89543AB951}" srcId="{5D19CA67-2D06-4086-9D26-85312849BD7E}" destId="{7AB9DE8B-5AD8-4AAA-A6D6-5A152C504730}" srcOrd="0" destOrd="0" parTransId="{634F1A55-9622-468A-9B97-A1F83F2629F8}" sibTransId="{617C2406-93E4-4CCB-990A-BC5C6B747D15}"/>
    <dgm:cxn modelId="{E8DA3EC2-D459-4868-949A-F57229D2EC41}" type="presOf" srcId="{51F172E8-4F62-4194-8AEA-4809F3844100}" destId="{3AB96F66-AB87-4F24-B114-258AE5B7F27B}" srcOrd="0" destOrd="0" presId="urn:microsoft.com/office/officeart/2008/layout/NameandTitleOrganizationalChart"/>
    <dgm:cxn modelId="{490D11A1-F915-45AC-9723-C2600BF86C36}" type="presOf" srcId="{72BD3376-57FC-4960-959D-BA36D741B3EF}" destId="{28E721C1-222B-42DA-871E-3770EE2C067E}" srcOrd="0" destOrd="0" presId="urn:microsoft.com/office/officeart/2008/layout/NameandTitleOrganizationalChart"/>
    <dgm:cxn modelId="{6199ED20-D5A1-467E-A912-B2704382733E}" type="presOf" srcId="{EBB2DB2E-79DB-4F8D-8307-7D8427F88A92}" destId="{1D3D8E92-36E5-4D09-8CBC-DA9B30FCCAB4}" srcOrd="0" destOrd="0" presId="urn:microsoft.com/office/officeart/2008/layout/NameandTitleOrganizationalChart"/>
    <dgm:cxn modelId="{A8D60110-FDE9-421C-8D27-5E90987CCE08}" type="presOf" srcId="{5D19CA67-2D06-4086-9D26-85312849BD7E}" destId="{6019AD46-0BB3-4996-84A8-E5596E55568E}" srcOrd="1" destOrd="0" presId="urn:microsoft.com/office/officeart/2008/layout/NameandTitleOrganizationalChart"/>
    <dgm:cxn modelId="{2DB0E8AC-8756-47EC-BF18-794964B48BED}" type="presOf" srcId="{EE0BCA05-B138-4209-9789-725CBD44CC8C}" destId="{AFAE1FE4-5C64-49B8-AD10-39F7A74684D1}" srcOrd="0" destOrd="0" presId="urn:microsoft.com/office/officeart/2008/layout/NameandTitleOrganizationalChart"/>
    <dgm:cxn modelId="{1B4BF99C-0D7C-4335-8A9B-8C1C91A8F288}" type="presOf" srcId="{5D19CA67-2D06-4086-9D26-85312849BD7E}" destId="{EDEDCBEF-C38C-4463-8D88-4DDA7D3A4DDF}" srcOrd="0" destOrd="0" presId="urn:microsoft.com/office/officeart/2008/layout/NameandTitleOrganizationalChart"/>
    <dgm:cxn modelId="{884CCD9C-74D8-4CB4-81D1-512AC245B39F}" type="presOf" srcId="{7AB9DE8B-5AD8-4AAA-A6D6-5A152C504730}" destId="{81B3D090-AFDB-40C7-9A63-654916CD0764}" srcOrd="1" destOrd="0" presId="urn:microsoft.com/office/officeart/2008/layout/NameandTitleOrganizationalChart"/>
    <dgm:cxn modelId="{7BF03A56-6C1F-45C0-A87A-601F35B359BD}" srcId="{51F172E8-4F62-4194-8AEA-4809F3844100}" destId="{612EA655-FCAC-4CF3-9007-CB2DDB500342}" srcOrd="0" destOrd="0" parTransId="{168606C2-353A-4D64-9218-A3BFB80D1A24}" sibTransId="{EE0BCA05-B138-4209-9789-725CBD44CC8C}"/>
    <dgm:cxn modelId="{2BFBE9B3-90E5-4B14-B714-D58760B602F9}" type="presOf" srcId="{165C7CEA-4664-40EB-8B72-C7050B9A672E}" destId="{5E06BDAB-0DEC-441F-93D4-E6FB869CE29C}" srcOrd="0" destOrd="0" presId="urn:microsoft.com/office/officeart/2008/layout/NameandTitleOrganizationalChart"/>
    <dgm:cxn modelId="{CA70B299-3540-4791-BAE3-4C79F193B985}" srcId="{72BD3376-57FC-4960-959D-BA36D741B3EF}" destId="{165C7CEA-4664-40EB-8B72-C7050B9A672E}" srcOrd="0" destOrd="0" parTransId="{7F3D7D0C-3458-405E-BBDC-9C345A260995}" sibTransId="{99725FE8-5E62-46AC-980A-FB349FA31707}"/>
    <dgm:cxn modelId="{A85D33A6-DDF5-4CD4-8313-0392DD2E82B6}" srcId="{165C7CEA-4664-40EB-8B72-C7050B9A672E}" destId="{F7425294-9247-43E6-85DE-956589D7B2A8}" srcOrd="2" destOrd="0" parTransId="{EBB2DB2E-79DB-4F8D-8307-7D8427F88A92}" sibTransId="{169FD0FE-A38D-4785-8744-49E4C8F3518C}"/>
    <dgm:cxn modelId="{E771BE94-CB29-4866-BF69-505CE84F7CC0}" type="presOf" srcId="{612EA655-FCAC-4CF3-9007-CB2DDB500342}" destId="{45A732E3-B306-4BF1-AA22-FCC8CE26C061}" srcOrd="0" destOrd="0" presId="urn:microsoft.com/office/officeart/2008/layout/NameandTitleOrganizationalChart"/>
    <dgm:cxn modelId="{FEB15499-63B2-49F6-A1AE-EB8CCD2D5F72}" type="presOf" srcId="{C3AF708F-0EF3-4EC0-99E4-C5C50465E437}" destId="{A0523A14-099A-422B-832F-32B4F484765E}" srcOrd="0" destOrd="0" presId="urn:microsoft.com/office/officeart/2008/layout/NameandTitleOrganizationalChart"/>
    <dgm:cxn modelId="{E353954D-86D7-4411-BF9A-CF83F8E06117}" type="presOf" srcId="{6CDF06A0-6449-4D86-9771-F12ED83F9837}" destId="{60AE61DF-EBFD-49A3-BCDA-1393199857C8}" srcOrd="0" destOrd="0" presId="urn:microsoft.com/office/officeart/2008/layout/NameandTitleOrganizationalChart"/>
    <dgm:cxn modelId="{9B0043C9-A3EA-43B1-8335-A95D69B07AEC}" type="presOf" srcId="{F59C2265-D934-474A-B729-764FCF9E3E50}" destId="{14367B55-2F07-4080-A132-C196251B00D4}" srcOrd="0" destOrd="0" presId="urn:microsoft.com/office/officeart/2008/layout/NameandTitleOrganizationalChart"/>
    <dgm:cxn modelId="{6BF67B75-20B6-401B-A317-30D264607021}" type="presOf" srcId="{99725FE8-5E62-46AC-980A-FB349FA31707}" destId="{9E161CAB-0808-4DBC-91C3-6484904C0861}" srcOrd="0" destOrd="0" presId="urn:microsoft.com/office/officeart/2008/layout/NameandTitleOrganizationalChart"/>
    <dgm:cxn modelId="{BEE13333-7E27-46CC-A287-0D5CF18D4526}" type="presOf" srcId="{C6AC547F-396E-4366-8672-5965D971DEC7}" destId="{D1B08289-F857-46EB-914F-69B67E9A0E08}" srcOrd="1" destOrd="0" presId="urn:microsoft.com/office/officeart/2008/layout/NameandTitleOrganizationalChart"/>
    <dgm:cxn modelId="{4D0754D0-59BB-4352-822B-EEFE33590DB8}" type="presOf" srcId="{1BCA1617-F002-48FA-A99B-FFFA0B41725E}" destId="{EE287B22-5E27-48B4-8D55-2130FE2831B3}" srcOrd="0" destOrd="0" presId="urn:microsoft.com/office/officeart/2008/layout/NameandTitleOrganizationalChart"/>
    <dgm:cxn modelId="{4F733C71-6D56-4B51-A367-BB3887E176E9}" type="presOf" srcId="{7AB9DE8B-5AD8-4AAA-A6D6-5A152C504730}" destId="{E41B4DEF-370F-42CF-B890-8193658FFEAF}" srcOrd="0" destOrd="0" presId="urn:microsoft.com/office/officeart/2008/layout/NameandTitleOrganizationalChart"/>
    <dgm:cxn modelId="{BD1BA5FF-658E-488D-BAE9-AAE27F79D95C}" type="presOf" srcId="{51F172E8-4F62-4194-8AEA-4809F3844100}" destId="{79239457-E884-4989-B111-EF76B9A39BF4}" srcOrd="1" destOrd="0" presId="urn:microsoft.com/office/officeart/2008/layout/NameandTitleOrganizationalChart"/>
    <dgm:cxn modelId="{627798AF-6F97-4279-B7B1-CC26B15560A8}" type="presParOf" srcId="{28E721C1-222B-42DA-871E-3770EE2C067E}" destId="{14426E53-E1F0-43BE-8BF5-70494FDDDB26}" srcOrd="0" destOrd="0" presId="urn:microsoft.com/office/officeart/2008/layout/NameandTitleOrganizationalChart"/>
    <dgm:cxn modelId="{1245BC92-F152-4F95-BC4F-0EF59B7908E7}" type="presParOf" srcId="{14426E53-E1F0-43BE-8BF5-70494FDDDB26}" destId="{D5FFFAF6-4ACF-486A-9EA1-784C73F1C43E}" srcOrd="0" destOrd="0" presId="urn:microsoft.com/office/officeart/2008/layout/NameandTitleOrganizationalChart"/>
    <dgm:cxn modelId="{3E4E9E54-B241-4414-A3F0-FD8A30E0D45F}" type="presParOf" srcId="{D5FFFAF6-4ACF-486A-9EA1-784C73F1C43E}" destId="{5E06BDAB-0DEC-441F-93D4-E6FB869CE29C}" srcOrd="0" destOrd="0" presId="urn:microsoft.com/office/officeart/2008/layout/NameandTitleOrganizationalChart"/>
    <dgm:cxn modelId="{AFF09A63-9B16-4A8B-B477-1AB4FDEFB471}" type="presParOf" srcId="{D5FFFAF6-4ACF-486A-9EA1-784C73F1C43E}" destId="{9E161CAB-0808-4DBC-91C3-6484904C0861}" srcOrd="1" destOrd="0" presId="urn:microsoft.com/office/officeart/2008/layout/NameandTitleOrganizationalChart"/>
    <dgm:cxn modelId="{3B4FBE7F-7D86-4BB1-A858-835E18F0BDCA}" type="presParOf" srcId="{D5FFFAF6-4ACF-486A-9EA1-784C73F1C43E}" destId="{ACD34078-DD46-4350-A356-432AA7A865C0}" srcOrd="2" destOrd="0" presId="urn:microsoft.com/office/officeart/2008/layout/NameandTitleOrganizationalChart"/>
    <dgm:cxn modelId="{EF1C6916-AC56-462B-BF22-526900BE122D}" type="presParOf" srcId="{14426E53-E1F0-43BE-8BF5-70494FDDDB26}" destId="{793FFA2A-2198-4633-B20F-71C205239066}" srcOrd="1" destOrd="0" presId="urn:microsoft.com/office/officeart/2008/layout/NameandTitleOrganizationalChart"/>
    <dgm:cxn modelId="{BB2AA541-D54E-49B8-8128-9EC4FCFFDE8E}" type="presParOf" srcId="{793FFA2A-2198-4633-B20F-71C205239066}" destId="{0B42C8E9-B583-4C41-BF80-67CA13D8EFBB}" srcOrd="0" destOrd="0" presId="urn:microsoft.com/office/officeart/2008/layout/NameandTitleOrganizationalChart"/>
    <dgm:cxn modelId="{3EFFE975-BCF1-4B15-9045-20799E949F13}" type="presParOf" srcId="{793FFA2A-2198-4633-B20F-71C205239066}" destId="{2ED7B715-46C0-41ED-B7CF-8A12B1891F45}" srcOrd="1" destOrd="0" presId="urn:microsoft.com/office/officeart/2008/layout/NameandTitleOrganizationalChart"/>
    <dgm:cxn modelId="{0D7A9761-05AC-4A13-8BA6-8774395BCC2D}" type="presParOf" srcId="{2ED7B715-46C0-41ED-B7CF-8A12B1891F45}" destId="{F0C68F44-068B-4B3A-A1E7-1AD92A49B8FF}" srcOrd="0" destOrd="0" presId="urn:microsoft.com/office/officeart/2008/layout/NameandTitleOrganizationalChart"/>
    <dgm:cxn modelId="{EA8DD62E-EED7-4AC7-9C18-ADC3C2725299}" type="presParOf" srcId="{F0C68F44-068B-4B3A-A1E7-1AD92A49B8FF}" destId="{3AB96F66-AB87-4F24-B114-258AE5B7F27B}" srcOrd="0" destOrd="0" presId="urn:microsoft.com/office/officeart/2008/layout/NameandTitleOrganizationalChart"/>
    <dgm:cxn modelId="{C87B5179-C5A8-435E-87D7-6FDAE3A68867}" type="presParOf" srcId="{F0C68F44-068B-4B3A-A1E7-1AD92A49B8FF}" destId="{60AE61DF-EBFD-49A3-BCDA-1393199857C8}" srcOrd="1" destOrd="0" presId="urn:microsoft.com/office/officeart/2008/layout/NameandTitleOrganizationalChart"/>
    <dgm:cxn modelId="{5C7E2D14-ED15-46E9-B940-7B184458CE41}" type="presParOf" srcId="{F0C68F44-068B-4B3A-A1E7-1AD92A49B8FF}" destId="{79239457-E884-4989-B111-EF76B9A39BF4}" srcOrd="2" destOrd="0" presId="urn:microsoft.com/office/officeart/2008/layout/NameandTitleOrganizationalChart"/>
    <dgm:cxn modelId="{7937EFD6-A451-49DF-AD16-3D34DB7373E8}" type="presParOf" srcId="{2ED7B715-46C0-41ED-B7CF-8A12B1891F45}" destId="{D887D2F4-E068-4459-9B94-D402D59E5484}" srcOrd="1" destOrd="0" presId="urn:microsoft.com/office/officeart/2008/layout/NameandTitleOrganizationalChart"/>
    <dgm:cxn modelId="{C4E34BC6-05AD-4197-BB52-0E30ABB156DC}" type="presParOf" srcId="{D887D2F4-E068-4459-9B94-D402D59E5484}" destId="{1DE5EAC2-B7F4-484A-AA0F-DD18073DE026}" srcOrd="0" destOrd="0" presId="urn:microsoft.com/office/officeart/2008/layout/NameandTitleOrganizationalChart"/>
    <dgm:cxn modelId="{7F5E1776-6808-47C4-A55E-751D3DBDF9F8}" type="presParOf" srcId="{D887D2F4-E068-4459-9B94-D402D59E5484}" destId="{674B4D6D-A85C-4E23-99EC-C48C651D92F3}" srcOrd="1" destOrd="0" presId="urn:microsoft.com/office/officeart/2008/layout/NameandTitleOrganizationalChart"/>
    <dgm:cxn modelId="{4FA2425E-589D-47FE-8681-C75B5174A650}" type="presParOf" srcId="{674B4D6D-A85C-4E23-99EC-C48C651D92F3}" destId="{0BF5D912-B16D-46A4-93AC-1F1DDFD3A905}" srcOrd="0" destOrd="0" presId="urn:microsoft.com/office/officeart/2008/layout/NameandTitleOrganizationalChart"/>
    <dgm:cxn modelId="{53D1D39A-4090-4789-A187-B6DF9071358A}" type="presParOf" srcId="{0BF5D912-B16D-46A4-93AC-1F1DDFD3A905}" destId="{45A732E3-B306-4BF1-AA22-FCC8CE26C061}" srcOrd="0" destOrd="0" presId="urn:microsoft.com/office/officeart/2008/layout/NameandTitleOrganizationalChart"/>
    <dgm:cxn modelId="{752BEBF2-59A6-4FD5-A509-F6D6D2B0925A}" type="presParOf" srcId="{0BF5D912-B16D-46A4-93AC-1F1DDFD3A905}" destId="{AFAE1FE4-5C64-49B8-AD10-39F7A74684D1}" srcOrd="1" destOrd="0" presId="urn:microsoft.com/office/officeart/2008/layout/NameandTitleOrganizationalChart"/>
    <dgm:cxn modelId="{215D59C9-6735-4EBC-84C0-68FC070513AC}" type="presParOf" srcId="{0BF5D912-B16D-46A4-93AC-1F1DDFD3A905}" destId="{388BC789-C165-4E64-AC07-E2B43651C050}" srcOrd="2" destOrd="0" presId="urn:microsoft.com/office/officeart/2008/layout/NameandTitleOrganizationalChart"/>
    <dgm:cxn modelId="{F389E5B6-7C99-43D6-B2E4-CE5DC5484CCD}" type="presParOf" srcId="{674B4D6D-A85C-4E23-99EC-C48C651D92F3}" destId="{174B8A0A-19BB-4CEC-93E8-2DEA2C3C259C}" srcOrd="1" destOrd="0" presId="urn:microsoft.com/office/officeart/2008/layout/NameandTitleOrganizationalChart"/>
    <dgm:cxn modelId="{27E49D1B-92C9-4F2A-9F91-27569F72500F}" type="presParOf" srcId="{674B4D6D-A85C-4E23-99EC-C48C651D92F3}" destId="{EC99CB86-E814-44FD-8FAB-DF02E041952E}" srcOrd="2" destOrd="0" presId="urn:microsoft.com/office/officeart/2008/layout/NameandTitleOrganizationalChart"/>
    <dgm:cxn modelId="{F60EE145-734A-4ECB-B8F5-6ABFF7ECE52D}" type="presParOf" srcId="{2ED7B715-46C0-41ED-B7CF-8A12B1891F45}" destId="{950D6F87-50F6-4BCE-918E-EC2CC5E6B274}" srcOrd="2" destOrd="0" presId="urn:microsoft.com/office/officeart/2008/layout/NameandTitleOrganizationalChart"/>
    <dgm:cxn modelId="{CFA1F889-2175-4C0E-8E2B-16AD4B7E3A1F}" type="presParOf" srcId="{793FFA2A-2198-4633-B20F-71C205239066}" destId="{0307DE4F-24B6-454A-8649-4A8AF720FF5B}" srcOrd="2" destOrd="0" presId="urn:microsoft.com/office/officeart/2008/layout/NameandTitleOrganizationalChart"/>
    <dgm:cxn modelId="{7EDC8E5A-3E9E-4370-9BDF-779EBAA8447D}" type="presParOf" srcId="{793FFA2A-2198-4633-B20F-71C205239066}" destId="{19A115D0-71E2-4B86-A296-BC29454E1750}" srcOrd="3" destOrd="0" presId="urn:microsoft.com/office/officeart/2008/layout/NameandTitleOrganizationalChart"/>
    <dgm:cxn modelId="{EF9B3370-1B12-4B9B-A12F-22EC475AA2B6}" type="presParOf" srcId="{19A115D0-71E2-4B86-A296-BC29454E1750}" destId="{380E3979-9F2E-4001-A0BB-34826F54C08F}" srcOrd="0" destOrd="0" presId="urn:microsoft.com/office/officeart/2008/layout/NameandTitleOrganizationalChart"/>
    <dgm:cxn modelId="{63B11B9D-D70E-497E-A65D-19B3567E4F6D}" type="presParOf" srcId="{380E3979-9F2E-4001-A0BB-34826F54C08F}" destId="{EDEDCBEF-C38C-4463-8D88-4DDA7D3A4DDF}" srcOrd="0" destOrd="0" presId="urn:microsoft.com/office/officeart/2008/layout/NameandTitleOrganizationalChart"/>
    <dgm:cxn modelId="{4B0EBF64-4688-42E1-BB17-2F2225036F9C}" type="presParOf" srcId="{380E3979-9F2E-4001-A0BB-34826F54C08F}" destId="{EE287B22-5E27-48B4-8D55-2130FE2831B3}" srcOrd="1" destOrd="0" presId="urn:microsoft.com/office/officeart/2008/layout/NameandTitleOrganizationalChart"/>
    <dgm:cxn modelId="{FF99CA27-6511-4814-B918-B2CDC03E1E93}" type="presParOf" srcId="{380E3979-9F2E-4001-A0BB-34826F54C08F}" destId="{6019AD46-0BB3-4996-84A8-E5596E55568E}" srcOrd="2" destOrd="0" presId="urn:microsoft.com/office/officeart/2008/layout/NameandTitleOrganizationalChart"/>
    <dgm:cxn modelId="{97D8E37E-339C-4D80-A61F-78D7BB0B886F}" type="presParOf" srcId="{19A115D0-71E2-4B86-A296-BC29454E1750}" destId="{C24ACE10-37DC-4669-8BBF-8BB2C44819AE}" srcOrd="1" destOrd="0" presId="urn:microsoft.com/office/officeart/2008/layout/NameandTitleOrganizationalChart"/>
    <dgm:cxn modelId="{6D428E7C-3B94-4838-978E-EB5A87B0E0AE}" type="presParOf" srcId="{C24ACE10-37DC-4669-8BBF-8BB2C44819AE}" destId="{2061A829-D483-4751-9E7F-D97EFF4CDC79}" srcOrd="0" destOrd="0" presId="urn:microsoft.com/office/officeart/2008/layout/NameandTitleOrganizationalChart"/>
    <dgm:cxn modelId="{D7037522-7D65-49B0-9D1A-AAC8484378B0}" type="presParOf" srcId="{C24ACE10-37DC-4669-8BBF-8BB2C44819AE}" destId="{BF5F5AE9-6509-4AA2-BE70-514A688547FF}" srcOrd="1" destOrd="0" presId="urn:microsoft.com/office/officeart/2008/layout/NameandTitleOrganizationalChart"/>
    <dgm:cxn modelId="{E8C63870-75EB-4078-ADCE-C2DF9B724BD4}" type="presParOf" srcId="{BF5F5AE9-6509-4AA2-BE70-514A688547FF}" destId="{BC9A79C3-6F8F-485D-BB5A-502AEC823EB4}" srcOrd="0" destOrd="0" presId="urn:microsoft.com/office/officeart/2008/layout/NameandTitleOrganizationalChart"/>
    <dgm:cxn modelId="{C0839C1C-FFF2-4479-BFC6-C2A998A9B5C5}" type="presParOf" srcId="{BC9A79C3-6F8F-485D-BB5A-502AEC823EB4}" destId="{E41B4DEF-370F-42CF-B890-8193658FFEAF}" srcOrd="0" destOrd="0" presId="urn:microsoft.com/office/officeart/2008/layout/NameandTitleOrganizationalChart"/>
    <dgm:cxn modelId="{B752EE34-7E2A-48A7-8E51-F47D276AF7A0}" type="presParOf" srcId="{BC9A79C3-6F8F-485D-BB5A-502AEC823EB4}" destId="{FD6E81BA-237F-4DAD-8928-48B219F5016E}" srcOrd="1" destOrd="0" presId="urn:microsoft.com/office/officeart/2008/layout/NameandTitleOrganizationalChart"/>
    <dgm:cxn modelId="{EEA6843D-6AE7-4695-9FCB-99AC14EF7529}" type="presParOf" srcId="{BC9A79C3-6F8F-485D-BB5A-502AEC823EB4}" destId="{81B3D090-AFDB-40C7-9A63-654916CD0764}" srcOrd="2" destOrd="0" presId="urn:microsoft.com/office/officeart/2008/layout/NameandTitleOrganizationalChart"/>
    <dgm:cxn modelId="{87867274-3E2B-46F0-9E4F-229039E1463D}" type="presParOf" srcId="{BF5F5AE9-6509-4AA2-BE70-514A688547FF}" destId="{39A215F2-E8F6-40CB-9EAE-125E44BBAF2F}" srcOrd="1" destOrd="0" presId="urn:microsoft.com/office/officeart/2008/layout/NameandTitleOrganizationalChart"/>
    <dgm:cxn modelId="{EE29869B-218F-4FBD-967F-117FC8509E58}" type="presParOf" srcId="{BF5F5AE9-6509-4AA2-BE70-514A688547FF}" destId="{AD3EE574-7C68-4030-8B17-B13B8BC37881}" srcOrd="2" destOrd="0" presId="urn:microsoft.com/office/officeart/2008/layout/NameandTitleOrganizationalChart"/>
    <dgm:cxn modelId="{57FCDB49-A64C-42A7-9753-BC985994D4DB}" type="presParOf" srcId="{19A115D0-71E2-4B86-A296-BC29454E1750}" destId="{428CBC2D-6213-4185-A62E-0F7DD0D14871}" srcOrd="2" destOrd="0" presId="urn:microsoft.com/office/officeart/2008/layout/NameandTitleOrganizationalChart"/>
    <dgm:cxn modelId="{ED6BED65-1096-46D5-89AB-A017ADBD9016}" type="presParOf" srcId="{793FFA2A-2198-4633-B20F-71C205239066}" destId="{1D3D8E92-36E5-4D09-8CBC-DA9B30FCCAB4}" srcOrd="4" destOrd="0" presId="urn:microsoft.com/office/officeart/2008/layout/NameandTitleOrganizationalChart"/>
    <dgm:cxn modelId="{1AAB9C71-EF43-44D2-85F7-A814A80A0E8E}" type="presParOf" srcId="{793FFA2A-2198-4633-B20F-71C205239066}" destId="{34B3F08D-7320-49C9-AF9E-BED4ECFF1009}" srcOrd="5" destOrd="0" presId="urn:microsoft.com/office/officeart/2008/layout/NameandTitleOrganizationalChart"/>
    <dgm:cxn modelId="{CA7FB9E1-6C1D-4BAA-B68F-116E7CCBC033}" type="presParOf" srcId="{34B3F08D-7320-49C9-AF9E-BED4ECFF1009}" destId="{A219A3CC-5183-46BF-AEA1-BC62878AC6BF}" srcOrd="0" destOrd="0" presId="urn:microsoft.com/office/officeart/2008/layout/NameandTitleOrganizationalChart"/>
    <dgm:cxn modelId="{B936E29B-0B3D-4E95-A157-47387E6DF091}" type="presParOf" srcId="{A219A3CC-5183-46BF-AEA1-BC62878AC6BF}" destId="{17B120E7-8653-4D5C-B05E-092EC0901F34}" srcOrd="0" destOrd="0" presId="urn:microsoft.com/office/officeart/2008/layout/NameandTitleOrganizationalChart"/>
    <dgm:cxn modelId="{A477FA18-F1E6-4B61-9F98-2690F3CB5EF4}" type="presParOf" srcId="{A219A3CC-5183-46BF-AEA1-BC62878AC6BF}" destId="{641EBC2C-8D76-403B-8384-82B7FB31E174}" srcOrd="1" destOrd="0" presId="urn:microsoft.com/office/officeart/2008/layout/NameandTitleOrganizationalChart"/>
    <dgm:cxn modelId="{7A85DC45-9CF6-47E0-B750-32A01989DA33}" type="presParOf" srcId="{A219A3CC-5183-46BF-AEA1-BC62878AC6BF}" destId="{4E9EC790-BB41-4E6F-83E8-2DE0E4746BBB}" srcOrd="2" destOrd="0" presId="urn:microsoft.com/office/officeart/2008/layout/NameandTitleOrganizationalChart"/>
    <dgm:cxn modelId="{8AAEC7AF-DE6F-418E-AA60-21651B8E24E1}" type="presParOf" srcId="{34B3F08D-7320-49C9-AF9E-BED4ECFF1009}" destId="{4E37DA24-7CF7-4479-A58E-3CA73CB02ED0}" srcOrd="1" destOrd="0" presId="urn:microsoft.com/office/officeart/2008/layout/NameandTitleOrganizationalChart"/>
    <dgm:cxn modelId="{C8E8E672-D207-40F6-9E48-DD08C6EBA92C}" type="presParOf" srcId="{4E37DA24-7CF7-4479-A58E-3CA73CB02ED0}" destId="{A0523A14-099A-422B-832F-32B4F484765E}" srcOrd="0" destOrd="0" presId="urn:microsoft.com/office/officeart/2008/layout/NameandTitleOrganizationalChart"/>
    <dgm:cxn modelId="{345D3FC0-402F-4CA7-9012-2BC93D324225}" type="presParOf" srcId="{4E37DA24-7CF7-4479-A58E-3CA73CB02ED0}" destId="{F8E0857E-D3FE-4517-8414-0691CBE18358}" srcOrd="1" destOrd="0" presId="urn:microsoft.com/office/officeart/2008/layout/NameandTitleOrganizationalChart"/>
    <dgm:cxn modelId="{71A08D2C-DA2A-4EF7-899F-AB17934355FA}" type="presParOf" srcId="{F8E0857E-D3FE-4517-8414-0691CBE18358}" destId="{0BDC95F8-4D8C-4CCE-AAC0-05DDF7FA47D2}" srcOrd="0" destOrd="0" presId="urn:microsoft.com/office/officeart/2008/layout/NameandTitleOrganizationalChart"/>
    <dgm:cxn modelId="{4275A5ED-AE77-4228-9781-18240299A163}" type="presParOf" srcId="{0BDC95F8-4D8C-4CCE-AAC0-05DDF7FA47D2}" destId="{ED8DE181-E098-451E-BFC3-2F76A667EA81}" srcOrd="0" destOrd="0" presId="urn:microsoft.com/office/officeart/2008/layout/NameandTitleOrganizationalChart"/>
    <dgm:cxn modelId="{2A010B3E-E693-4465-9E24-66F88F56817E}" type="presParOf" srcId="{0BDC95F8-4D8C-4CCE-AAC0-05DDF7FA47D2}" destId="{14367B55-2F07-4080-A132-C196251B00D4}" srcOrd="1" destOrd="0" presId="urn:microsoft.com/office/officeart/2008/layout/NameandTitleOrganizationalChart"/>
    <dgm:cxn modelId="{D626C5CE-9352-403A-9247-58A465F1F168}" type="presParOf" srcId="{0BDC95F8-4D8C-4CCE-AAC0-05DDF7FA47D2}" destId="{D1B08289-F857-46EB-914F-69B67E9A0E08}" srcOrd="2" destOrd="0" presId="urn:microsoft.com/office/officeart/2008/layout/NameandTitleOrganizationalChart"/>
    <dgm:cxn modelId="{FC0BC2C7-3E0D-42BD-8433-DA2F31D7143B}" type="presParOf" srcId="{F8E0857E-D3FE-4517-8414-0691CBE18358}" destId="{00BE4118-6DEC-4C88-8625-C42F20E95786}" srcOrd="1" destOrd="0" presId="urn:microsoft.com/office/officeart/2008/layout/NameandTitleOrganizationalChart"/>
    <dgm:cxn modelId="{B74D4B2D-8DAD-4B97-935B-D19DEF8057E5}" type="presParOf" srcId="{F8E0857E-D3FE-4517-8414-0691CBE18358}" destId="{E6489FD7-0A5F-4146-A245-DC23633C7087}" srcOrd="2" destOrd="0" presId="urn:microsoft.com/office/officeart/2008/layout/NameandTitleOrganizationalChart"/>
    <dgm:cxn modelId="{28E6E655-E015-4841-940B-AD21362561CD}" type="presParOf" srcId="{34B3F08D-7320-49C9-AF9E-BED4ECFF1009}" destId="{A502BABD-1C81-4970-976F-D25180C25B85}" srcOrd="2" destOrd="0" presId="urn:microsoft.com/office/officeart/2008/layout/NameandTitleOrganizationalChart"/>
    <dgm:cxn modelId="{7952B6E5-38A9-45BB-A6BF-46FDBCA721B0}" type="presParOf" srcId="{14426E53-E1F0-43BE-8BF5-70494FDDDB26}" destId="{FCF10492-D212-4B4A-82E6-FFF4681D4120}" srcOrd="2" destOrd="0" presId="urn:microsoft.com/office/officeart/2008/layout/NameandTitleOrganizationalChar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BB53A26-E563-4DCA-AA64-957CE67CAE30}" type="doc">
      <dgm:prSet loTypeId="urn:microsoft.com/office/officeart/2005/8/layout/orgChart1" loCatId="hierarchy" qsTypeId="urn:microsoft.com/office/officeart/2005/8/quickstyle/simple1" qsCatId="simple" csTypeId="urn:microsoft.com/office/officeart/2005/8/colors/colorful1" csCatId="colorful" phldr="1"/>
      <dgm:spPr/>
      <dgm:t>
        <a:bodyPr/>
        <a:lstStyle/>
        <a:p>
          <a:endParaRPr lang="en-US"/>
        </a:p>
      </dgm:t>
    </dgm:pt>
    <dgm:pt modelId="{DB00CFF9-E15F-455A-A345-6F624F98BAD4}">
      <dgm:prSet phldrT="[Text]" custT="1"/>
      <dgm:spPr/>
      <dgm:t>
        <a:bodyPr/>
        <a:lstStyle/>
        <a:p>
          <a:pPr algn="ctr"/>
          <a:r>
            <a:rPr lang="ar-SA" sz="1200" b="1">
              <a:latin typeface="Simplified Arabic" panose="02020603050405020304" pitchFamily="18" charset="-78"/>
              <a:cs typeface="Simplified Arabic" panose="02020603050405020304" pitchFamily="18" charset="-78"/>
            </a:rPr>
            <a:t>طرق جمع الأموال </a:t>
          </a:r>
          <a:r>
            <a:rPr lang="ar-SA" sz="4400" b="1">
              <a:latin typeface="Simplified Arabic" panose="02020603050405020304" pitchFamily="18" charset="-78"/>
              <a:cs typeface="Simplified Arabic" panose="02020603050405020304" pitchFamily="18" charset="-78"/>
            </a:rPr>
            <a:t> </a:t>
          </a:r>
          <a:endParaRPr lang="en-US" sz="4400" b="1">
            <a:latin typeface="Simplified Arabic" panose="02020603050405020304" pitchFamily="18" charset="-78"/>
            <a:cs typeface="Simplified Arabic" panose="02020603050405020304" pitchFamily="18" charset="-78"/>
          </a:endParaRPr>
        </a:p>
      </dgm:t>
    </dgm:pt>
    <dgm:pt modelId="{ED15DE0E-10C2-4358-BA82-D35817078392}" type="parTrans" cxnId="{4F02B4D4-3413-47DD-A89D-72DCD7D09C80}">
      <dgm:prSet/>
      <dgm:spPr/>
      <dgm:t>
        <a:bodyPr/>
        <a:lstStyle/>
        <a:p>
          <a:endParaRPr lang="en-US"/>
        </a:p>
      </dgm:t>
    </dgm:pt>
    <dgm:pt modelId="{128D8CF3-26C4-4F06-ACD4-A2DBB134B0B5}" type="sibTrans" cxnId="{4F02B4D4-3413-47DD-A89D-72DCD7D09C80}">
      <dgm:prSet/>
      <dgm:spPr/>
      <dgm:t>
        <a:bodyPr/>
        <a:lstStyle/>
        <a:p>
          <a:endParaRPr lang="en-US"/>
        </a:p>
      </dgm:t>
    </dgm:pt>
    <dgm:pt modelId="{859332E2-4EA6-43ED-901B-82B49AC8E8B7}" type="asst">
      <dgm:prSet phldrT="[Text]" custT="1"/>
      <dgm:spPr/>
      <dgm:t>
        <a:bodyPr/>
        <a:lstStyle/>
        <a:p>
          <a:r>
            <a:rPr lang="ar-SA" sz="1600" b="1">
              <a:latin typeface="Simplified Arabic" panose="02020603050405020304" pitchFamily="18" charset="-78"/>
              <a:cs typeface="Simplified Arabic" panose="02020603050405020304" pitchFamily="18" charset="-78"/>
            </a:rPr>
            <a:t>المجتمع</a:t>
          </a:r>
          <a:endParaRPr lang="en-US" sz="1600" b="1">
            <a:latin typeface="Simplified Arabic" panose="02020603050405020304" pitchFamily="18" charset="-78"/>
            <a:cs typeface="Simplified Arabic" panose="02020603050405020304" pitchFamily="18" charset="-78"/>
          </a:endParaRPr>
        </a:p>
      </dgm:t>
    </dgm:pt>
    <dgm:pt modelId="{7B8D33E9-D3D3-4FA5-BF1C-62B48E58FBC5}" type="parTrans" cxnId="{4C480FEE-64D0-4EF6-B103-C504312794D1}">
      <dgm:prSet/>
      <dgm:spPr/>
      <dgm:t>
        <a:bodyPr/>
        <a:lstStyle/>
        <a:p>
          <a:endParaRPr lang="en-US"/>
        </a:p>
      </dgm:t>
    </dgm:pt>
    <dgm:pt modelId="{CA81C01F-C941-4618-948B-74F12DD6FAFA}" type="sibTrans" cxnId="{4C480FEE-64D0-4EF6-B103-C504312794D1}">
      <dgm:prSet/>
      <dgm:spPr/>
      <dgm:t>
        <a:bodyPr/>
        <a:lstStyle/>
        <a:p>
          <a:endParaRPr lang="en-US"/>
        </a:p>
      </dgm:t>
    </dgm:pt>
    <dgm:pt modelId="{081AA87F-ABD4-4F01-8D38-7E061DEED0E0}" type="asst">
      <dgm:prSet custT="1"/>
      <dgm:spPr/>
      <dgm:t>
        <a:bodyPr/>
        <a:lstStyle/>
        <a:p>
          <a:r>
            <a:rPr lang="ar-SA" sz="1600" b="1">
              <a:cs typeface="+mj-cs"/>
            </a:rPr>
            <a:t>السياح</a:t>
          </a:r>
          <a:endParaRPr lang="en-US" sz="1600" b="1">
            <a:cs typeface="+mj-cs"/>
          </a:endParaRPr>
        </a:p>
      </dgm:t>
    </dgm:pt>
    <dgm:pt modelId="{02259B26-100E-4873-BA7C-525C78DCC502}" type="parTrans" cxnId="{A1623914-0547-4B7F-BD0D-1887E27A9219}">
      <dgm:prSet/>
      <dgm:spPr/>
      <dgm:t>
        <a:bodyPr/>
        <a:lstStyle/>
        <a:p>
          <a:endParaRPr lang="en-US"/>
        </a:p>
      </dgm:t>
    </dgm:pt>
    <dgm:pt modelId="{BA75556F-9C4F-462B-AE3A-AD415FC308FF}" type="sibTrans" cxnId="{A1623914-0547-4B7F-BD0D-1887E27A9219}">
      <dgm:prSet/>
      <dgm:spPr/>
      <dgm:t>
        <a:bodyPr/>
        <a:lstStyle/>
        <a:p>
          <a:endParaRPr lang="en-US"/>
        </a:p>
      </dgm:t>
    </dgm:pt>
    <dgm:pt modelId="{1EF52076-6D0F-45E4-8C50-DA713F2C4E07}">
      <dgm:prSet custT="1"/>
      <dgm:spPr/>
      <dgm:t>
        <a:bodyPr/>
        <a:lstStyle/>
        <a:p>
          <a:r>
            <a:rPr lang="ar-SA" sz="1400" b="1">
              <a:latin typeface="Simplified Arabic" panose="02020603050405020304" pitchFamily="18" charset="-78"/>
              <a:cs typeface="Simplified Arabic" panose="02020603050405020304" pitchFamily="18" charset="-78"/>
            </a:rPr>
            <a:t>دخول إلى مباني تراثية </a:t>
          </a:r>
          <a:endParaRPr lang="en-US" sz="1400" b="1">
            <a:latin typeface="Simplified Arabic" panose="02020603050405020304" pitchFamily="18" charset="-78"/>
            <a:cs typeface="Simplified Arabic" panose="02020603050405020304" pitchFamily="18" charset="-78"/>
          </a:endParaRPr>
        </a:p>
      </dgm:t>
    </dgm:pt>
    <dgm:pt modelId="{456AB581-2D13-437B-A240-25851A1CF258}" type="parTrans" cxnId="{172CBF38-ED57-4F1E-9B0E-A8B8AADF8C59}">
      <dgm:prSet/>
      <dgm:spPr/>
      <dgm:t>
        <a:bodyPr/>
        <a:lstStyle/>
        <a:p>
          <a:endParaRPr lang="en-US"/>
        </a:p>
      </dgm:t>
    </dgm:pt>
    <dgm:pt modelId="{9DBF2B87-4BF5-47CD-8D03-616E92698BFD}" type="sibTrans" cxnId="{172CBF38-ED57-4F1E-9B0E-A8B8AADF8C59}">
      <dgm:prSet/>
      <dgm:spPr/>
      <dgm:t>
        <a:bodyPr/>
        <a:lstStyle/>
        <a:p>
          <a:endParaRPr lang="en-US"/>
        </a:p>
      </dgm:t>
    </dgm:pt>
    <dgm:pt modelId="{10D35479-840F-4DF5-8B96-9158D171A665}">
      <dgm:prSet custT="1"/>
      <dgm:spPr/>
      <dgm:t>
        <a:bodyPr/>
        <a:lstStyle/>
        <a:p>
          <a:r>
            <a:rPr lang="ar-SA" sz="1400" b="1">
              <a:latin typeface="Simplified Arabic" panose="02020603050405020304" pitchFamily="18" charset="-78"/>
              <a:cs typeface="Simplified Arabic" panose="02020603050405020304" pitchFamily="18" charset="-78"/>
            </a:rPr>
            <a:t>يضاف إلى ضريبة الدخل</a:t>
          </a:r>
          <a:endParaRPr lang="en-US" sz="1400" b="1">
            <a:latin typeface="Simplified Arabic" panose="02020603050405020304" pitchFamily="18" charset="-78"/>
            <a:cs typeface="Simplified Arabic" panose="02020603050405020304" pitchFamily="18" charset="-78"/>
          </a:endParaRPr>
        </a:p>
      </dgm:t>
    </dgm:pt>
    <dgm:pt modelId="{A47486ED-7E03-44A2-8D0D-F87ACCACF6C1}" type="parTrans" cxnId="{FEAC7957-0508-4978-981C-5243BD077DFD}">
      <dgm:prSet/>
      <dgm:spPr/>
      <dgm:t>
        <a:bodyPr/>
        <a:lstStyle/>
        <a:p>
          <a:endParaRPr lang="en-US"/>
        </a:p>
      </dgm:t>
    </dgm:pt>
    <dgm:pt modelId="{21FD43DC-4C58-43CF-929A-B715CC244A13}" type="sibTrans" cxnId="{FEAC7957-0508-4978-981C-5243BD077DFD}">
      <dgm:prSet/>
      <dgm:spPr/>
      <dgm:t>
        <a:bodyPr/>
        <a:lstStyle/>
        <a:p>
          <a:endParaRPr lang="en-US"/>
        </a:p>
      </dgm:t>
    </dgm:pt>
    <dgm:pt modelId="{9E3A54F2-A595-4920-8A2C-66577A461324}">
      <dgm:prSet custT="1"/>
      <dgm:spPr/>
      <dgm:t>
        <a:bodyPr/>
        <a:lstStyle/>
        <a:p>
          <a:r>
            <a:rPr lang="ar-SA" sz="1400" b="1">
              <a:latin typeface="Simplified Arabic" panose="02020603050405020304" pitchFamily="18" charset="-78"/>
              <a:cs typeface="Simplified Arabic" panose="02020603050405020304" pitchFamily="18" charset="-78"/>
            </a:rPr>
            <a:t>يضاف إلى فاتورة الماء أو الكهرباء</a:t>
          </a:r>
          <a:endParaRPr lang="en-US" sz="1400" b="1">
            <a:latin typeface="Simplified Arabic" panose="02020603050405020304" pitchFamily="18" charset="-78"/>
            <a:cs typeface="Simplified Arabic" panose="02020603050405020304" pitchFamily="18" charset="-78"/>
          </a:endParaRPr>
        </a:p>
      </dgm:t>
    </dgm:pt>
    <dgm:pt modelId="{91503EFA-4F25-4C85-8CEE-B63D981DE50A}" type="parTrans" cxnId="{6EE71CA7-8D7E-474A-A81B-F4E6023334D2}">
      <dgm:prSet/>
      <dgm:spPr/>
      <dgm:t>
        <a:bodyPr/>
        <a:lstStyle/>
        <a:p>
          <a:endParaRPr lang="en-US"/>
        </a:p>
      </dgm:t>
    </dgm:pt>
    <dgm:pt modelId="{730310F3-FFCA-4874-9E70-734647863F32}" type="sibTrans" cxnId="{6EE71CA7-8D7E-474A-A81B-F4E6023334D2}">
      <dgm:prSet/>
      <dgm:spPr/>
      <dgm:t>
        <a:bodyPr/>
        <a:lstStyle/>
        <a:p>
          <a:endParaRPr lang="en-US"/>
        </a:p>
      </dgm:t>
    </dgm:pt>
    <dgm:pt modelId="{90B813FC-001C-49B0-9E12-429C85DA0D9F}">
      <dgm:prSet custT="1"/>
      <dgm:spPr/>
      <dgm:t>
        <a:bodyPr/>
        <a:lstStyle/>
        <a:p>
          <a:r>
            <a:rPr lang="ar-SA" sz="1400" b="1">
              <a:latin typeface="Simplified Arabic" panose="02020603050405020304" pitchFamily="18" charset="-78"/>
              <a:cs typeface="Simplified Arabic" panose="02020603050405020304" pitchFamily="18" charset="-78"/>
            </a:rPr>
            <a:t>تخصم من حساب بنكي</a:t>
          </a:r>
          <a:endParaRPr lang="en-US" sz="1400" b="1">
            <a:latin typeface="Simplified Arabic" panose="02020603050405020304" pitchFamily="18" charset="-78"/>
            <a:cs typeface="Simplified Arabic" panose="02020603050405020304" pitchFamily="18" charset="-78"/>
          </a:endParaRPr>
        </a:p>
      </dgm:t>
    </dgm:pt>
    <dgm:pt modelId="{3B206889-3D7C-49AC-9273-E6FF491A7C53}" type="parTrans" cxnId="{4FEFAC6A-1E62-46A0-9B7D-CABF5D834B63}">
      <dgm:prSet/>
      <dgm:spPr/>
      <dgm:t>
        <a:bodyPr/>
        <a:lstStyle/>
        <a:p>
          <a:endParaRPr lang="en-US"/>
        </a:p>
      </dgm:t>
    </dgm:pt>
    <dgm:pt modelId="{CB15691E-B5F0-4045-94DE-D55BC2EF97CF}" type="sibTrans" cxnId="{4FEFAC6A-1E62-46A0-9B7D-CABF5D834B63}">
      <dgm:prSet/>
      <dgm:spPr/>
      <dgm:t>
        <a:bodyPr/>
        <a:lstStyle/>
        <a:p>
          <a:endParaRPr lang="en-US"/>
        </a:p>
      </dgm:t>
    </dgm:pt>
    <dgm:pt modelId="{507F52D1-54A7-4872-B4D9-A3FAE24FDAFF}">
      <dgm:prSet custT="1"/>
      <dgm:spPr/>
      <dgm:t>
        <a:bodyPr/>
        <a:lstStyle/>
        <a:p>
          <a:r>
            <a:rPr lang="ar-SA" sz="1400" b="1"/>
            <a:t>الطوابع المالية</a:t>
          </a:r>
          <a:endParaRPr lang="en-US" sz="1400" b="1"/>
        </a:p>
      </dgm:t>
    </dgm:pt>
    <dgm:pt modelId="{95C91507-2084-41B9-B964-ED0E166D663A}" type="parTrans" cxnId="{3221803A-6695-42BE-9670-6EA6D68CA165}">
      <dgm:prSet/>
      <dgm:spPr/>
      <dgm:t>
        <a:bodyPr/>
        <a:lstStyle/>
        <a:p>
          <a:endParaRPr lang="en-US"/>
        </a:p>
      </dgm:t>
    </dgm:pt>
    <dgm:pt modelId="{E31060BF-A2C3-4EAA-8866-A4E8AFD5A10A}" type="sibTrans" cxnId="{3221803A-6695-42BE-9670-6EA6D68CA165}">
      <dgm:prSet/>
      <dgm:spPr/>
      <dgm:t>
        <a:bodyPr/>
        <a:lstStyle/>
        <a:p>
          <a:endParaRPr lang="en-US"/>
        </a:p>
      </dgm:t>
    </dgm:pt>
    <dgm:pt modelId="{05A01FDF-BC4B-45AF-A00C-74348EF340B2}">
      <dgm:prSet custT="1"/>
      <dgm:spPr/>
      <dgm:t>
        <a:bodyPr/>
        <a:lstStyle/>
        <a:p>
          <a:r>
            <a:rPr lang="ar-SA" sz="1400" b="1">
              <a:latin typeface="Simplified Arabic" panose="02020603050405020304" pitchFamily="18" charset="-78"/>
              <a:cs typeface="Simplified Arabic" panose="02020603050405020304" pitchFamily="18" charset="-78"/>
            </a:rPr>
            <a:t>ضريبة في المطار</a:t>
          </a:r>
          <a:endParaRPr lang="en-US" sz="1400" b="1">
            <a:latin typeface="Simplified Arabic" panose="02020603050405020304" pitchFamily="18" charset="-78"/>
            <a:cs typeface="Simplified Arabic" panose="02020603050405020304" pitchFamily="18" charset="-78"/>
          </a:endParaRPr>
        </a:p>
      </dgm:t>
    </dgm:pt>
    <dgm:pt modelId="{BAE9BF2F-F81F-4723-92BC-CD8F111D16E8}" type="parTrans" cxnId="{4F2F2D86-07AC-43EA-8BCA-121282A8AF28}">
      <dgm:prSet/>
      <dgm:spPr/>
      <dgm:t>
        <a:bodyPr/>
        <a:lstStyle/>
        <a:p>
          <a:endParaRPr lang="en-US"/>
        </a:p>
      </dgm:t>
    </dgm:pt>
    <dgm:pt modelId="{828505C0-6937-45A0-BD62-B8EE313FACED}" type="sibTrans" cxnId="{4F2F2D86-07AC-43EA-8BCA-121282A8AF28}">
      <dgm:prSet/>
      <dgm:spPr/>
      <dgm:t>
        <a:bodyPr/>
        <a:lstStyle/>
        <a:p>
          <a:endParaRPr lang="en-US"/>
        </a:p>
      </dgm:t>
    </dgm:pt>
    <dgm:pt modelId="{F9E5A411-7B8D-41E2-A335-B6D3B2682FC7}">
      <dgm:prSet custT="1"/>
      <dgm:spPr/>
      <dgm:t>
        <a:bodyPr/>
        <a:lstStyle/>
        <a:p>
          <a:r>
            <a:rPr lang="ar-SA" sz="1400" b="1">
              <a:latin typeface="Simplified Arabic" panose="02020603050405020304" pitchFamily="18" charset="-78"/>
              <a:cs typeface="Simplified Arabic" panose="02020603050405020304" pitchFamily="18" charset="-78"/>
            </a:rPr>
            <a:t>ضريبة خدمة الفنادق</a:t>
          </a:r>
          <a:endParaRPr lang="en-US" sz="1400" b="1">
            <a:latin typeface="Simplified Arabic" panose="02020603050405020304" pitchFamily="18" charset="-78"/>
            <a:cs typeface="Simplified Arabic" panose="02020603050405020304" pitchFamily="18" charset="-78"/>
          </a:endParaRPr>
        </a:p>
      </dgm:t>
    </dgm:pt>
    <dgm:pt modelId="{632767C1-2877-492A-B8FB-E2D67FCC0FBA}" type="parTrans" cxnId="{24412F9D-8909-469D-A18B-A68D32ECACC6}">
      <dgm:prSet/>
      <dgm:spPr/>
      <dgm:t>
        <a:bodyPr/>
        <a:lstStyle/>
        <a:p>
          <a:endParaRPr lang="en-US"/>
        </a:p>
      </dgm:t>
    </dgm:pt>
    <dgm:pt modelId="{C59A56D4-3617-4186-A8E2-5B9DC738EE85}" type="sibTrans" cxnId="{24412F9D-8909-469D-A18B-A68D32ECACC6}">
      <dgm:prSet/>
      <dgm:spPr/>
      <dgm:t>
        <a:bodyPr/>
        <a:lstStyle/>
        <a:p>
          <a:endParaRPr lang="en-US"/>
        </a:p>
      </dgm:t>
    </dgm:pt>
    <dgm:pt modelId="{14CCF021-CD1D-4B51-BCB4-1E4995457469}" type="pres">
      <dgm:prSet presAssocID="{2BB53A26-E563-4DCA-AA64-957CE67CAE30}" presName="hierChild1" presStyleCnt="0">
        <dgm:presLayoutVars>
          <dgm:orgChart val="1"/>
          <dgm:chPref val="1"/>
          <dgm:dir/>
          <dgm:animOne val="branch"/>
          <dgm:animLvl val="lvl"/>
          <dgm:resizeHandles/>
        </dgm:presLayoutVars>
      </dgm:prSet>
      <dgm:spPr/>
      <dgm:t>
        <a:bodyPr/>
        <a:lstStyle/>
        <a:p>
          <a:endParaRPr lang="en-US"/>
        </a:p>
      </dgm:t>
    </dgm:pt>
    <dgm:pt modelId="{CF195BAC-C3AC-4E67-8963-A737E9809CAE}" type="pres">
      <dgm:prSet presAssocID="{DB00CFF9-E15F-455A-A345-6F624F98BAD4}" presName="hierRoot1" presStyleCnt="0">
        <dgm:presLayoutVars>
          <dgm:hierBranch val="init"/>
        </dgm:presLayoutVars>
      </dgm:prSet>
      <dgm:spPr/>
      <dgm:t>
        <a:bodyPr/>
        <a:lstStyle/>
        <a:p>
          <a:endParaRPr lang="en-US"/>
        </a:p>
      </dgm:t>
    </dgm:pt>
    <dgm:pt modelId="{52A6D5DC-54DD-4578-AE6C-1DCE907AAB0F}" type="pres">
      <dgm:prSet presAssocID="{DB00CFF9-E15F-455A-A345-6F624F98BAD4}" presName="rootComposite1" presStyleCnt="0"/>
      <dgm:spPr/>
      <dgm:t>
        <a:bodyPr/>
        <a:lstStyle/>
        <a:p>
          <a:endParaRPr lang="en-US"/>
        </a:p>
      </dgm:t>
    </dgm:pt>
    <dgm:pt modelId="{C9ED4758-3E8A-4723-8DAC-2F7DE8005F5A}" type="pres">
      <dgm:prSet presAssocID="{DB00CFF9-E15F-455A-A345-6F624F98BAD4}" presName="rootText1" presStyleLbl="node0" presStyleIdx="0" presStyleCnt="1" custScaleX="370173" custScaleY="143468" custLinFactNeighborX="-78525" custLinFactNeighborY="-268">
        <dgm:presLayoutVars>
          <dgm:chPref val="3"/>
        </dgm:presLayoutVars>
      </dgm:prSet>
      <dgm:spPr/>
      <dgm:t>
        <a:bodyPr/>
        <a:lstStyle/>
        <a:p>
          <a:endParaRPr lang="en-US"/>
        </a:p>
      </dgm:t>
    </dgm:pt>
    <dgm:pt modelId="{A6D218E9-A5D9-4F6A-89A5-AF427C9A9671}" type="pres">
      <dgm:prSet presAssocID="{DB00CFF9-E15F-455A-A345-6F624F98BAD4}" presName="rootConnector1" presStyleLbl="node1" presStyleIdx="0" presStyleCnt="0"/>
      <dgm:spPr/>
      <dgm:t>
        <a:bodyPr/>
        <a:lstStyle/>
        <a:p>
          <a:endParaRPr lang="en-US"/>
        </a:p>
      </dgm:t>
    </dgm:pt>
    <dgm:pt modelId="{2B28622F-B5B2-4649-BAB2-A73BC0343180}" type="pres">
      <dgm:prSet presAssocID="{DB00CFF9-E15F-455A-A345-6F624F98BAD4}" presName="hierChild2" presStyleCnt="0"/>
      <dgm:spPr/>
      <dgm:t>
        <a:bodyPr/>
        <a:lstStyle/>
        <a:p>
          <a:endParaRPr lang="en-US"/>
        </a:p>
      </dgm:t>
    </dgm:pt>
    <dgm:pt modelId="{40FC237C-2EB0-41BC-B858-0FE86C72A9DD}" type="pres">
      <dgm:prSet presAssocID="{DB00CFF9-E15F-455A-A345-6F624F98BAD4}" presName="hierChild3" presStyleCnt="0"/>
      <dgm:spPr/>
      <dgm:t>
        <a:bodyPr/>
        <a:lstStyle/>
        <a:p>
          <a:endParaRPr lang="en-US"/>
        </a:p>
      </dgm:t>
    </dgm:pt>
    <dgm:pt modelId="{DA90F0EA-B9B3-4404-9F57-9ECF9222751F}" type="pres">
      <dgm:prSet presAssocID="{02259B26-100E-4873-BA7C-525C78DCC502}" presName="Name111" presStyleLbl="parChTrans1D2" presStyleIdx="0" presStyleCnt="2"/>
      <dgm:spPr/>
      <dgm:t>
        <a:bodyPr/>
        <a:lstStyle/>
        <a:p>
          <a:endParaRPr lang="en-US"/>
        </a:p>
      </dgm:t>
    </dgm:pt>
    <dgm:pt modelId="{C76A4843-5234-4581-94DD-B007B4E4D258}" type="pres">
      <dgm:prSet presAssocID="{081AA87F-ABD4-4F01-8D38-7E061DEED0E0}" presName="hierRoot3" presStyleCnt="0">
        <dgm:presLayoutVars>
          <dgm:hierBranch val="init"/>
        </dgm:presLayoutVars>
      </dgm:prSet>
      <dgm:spPr/>
      <dgm:t>
        <a:bodyPr/>
        <a:lstStyle/>
        <a:p>
          <a:endParaRPr lang="en-US"/>
        </a:p>
      </dgm:t>
    </dgm:pt>
    <dgm:pt modelId="{864C0700-19DC-4487-8C28-A494BF5E6654}" type="pres">
      <dgm:prSet presAssocID="{081AA87F-ABD4-4F01-8D38-7E061DEED0E0}" presName="rootComposite3" presStyleCnt="0"/>
      <dgm:spPr/>
      <dgm:t>
        <a:bodyPr/>
        <a:lstStyle/>
        <a:p>
          <a:endParaRPr lang="en-US"/>
        </a:p>
      </dgm:t>
    </dgm:pt>
    <dgm:pt modelId="{4252197C-CCA5-4235-BEE3-93622B81533E}" type="pres">
      <dgm:prSet presAssocID="{081AA87F-ABD4-4F01-8D38-7E061DEED0E0}" presName="rootText3" presStyleLbl="asst1" presStyleIdx="0" presStyleCnt="2" custScaleX="230050" custLinFactNeighborX="11763" custLinFactNeighborY="-2614">
        <dgm:presLayoutVars>
          <dgm:chPref val="3"/>
        </dgm:presLayoutVars>
      </dgm:prSet>
      <dgm:spPr/>
      <dgm:t>
        <a:bodyPr/>
        <a:lstStyle/>
        <a:p>
          <a:endParaRPr lang="en-US"/>
        </a:p>
      </dgm:t>
    </dgm:pt>
    <dgm:pt modelId="{4AE9EAF5-9D12-45B9-9C48-8A9011BBF664}" type="pres">
      <dgm:prSet presAssocID="{081AA87F-ABD4-4F01-8D38-7E061DEED0E0}" presName="rootConnector3" presStyleLbl="asst1" presStyleIdx="0" presStyleCnt="2"/>
      <dgm:spPr/>
      <dgm:t>
        <a:bodyPr/>
        <a:lstStyle/>
        <a:p>
          <a:endParaRPr lang="en-US"/>
        </a:p>
      </dgm:t>
    </dgm:pt>
    <dgm:pt modelId="{032CE48E-6F09-417F-A2FB-1DA230E4C0B6}" type="pres">
      <dgm:prSet presAssocID="{081AA87F-ABD4-4F01-8D38-7E061DEED0E0}" presName="hierChild6" presStyleCnt="0"/>
      <dgm:spPr/>
      <dgm:t>
        <a:bodyPr/>
        <a:lstStyle/>
        <a:p>
          <a:endParaRPr lang="en-US"/>
        </a:p>
      </dgm:t>
    </dgm:pt>
    <dgm:pt modelId="{005BD6AF-FFEE-4CC9-842C-C087037E5E23}" type="pres">
      <dgm:prSet presAssocID="{456AB581-2D13-437B-A240-25851A1CF258}" presName="Name37" presStyleLbl="parChTrans1D3" presStyleIdx="0" presStyleCnt="7"/>
      <dgm:spPr/>
      <dgm:t>
        <a:bodyPr/>
        <a:lstStyle/>
        <a:p>
          <a:endParaRPr lang="en-US"/>
        </a:p>
      </dgm:t>
    </dgm:pt>
    <dgm:pt modelId="{55896F57-84EB-4A6C-81C6-4743A3165DAF}" type="pres">
      <dgm:prSet presAssocID="{1EF52076-6D0F-45E4-8C50-DA713F2C4E07}" presName="hierRoot2" presStyleCnt="0">
        <dgm:presLayoutVars>
          <dgm:hierBranch val="init"/>
        </dgm:presLayoutVars>
      </dgm:prSet>
      <dgm:spPr/>
      <dgm:t>
        <a:bodyPr/>
        <a:lstStyle/>
        <a:p>
          <a:endParaRPr lang="en-US"/>
        </a:p>
      </dgm:t>
    </dgm:pt>
    <dgm:pt modelId="{4A09BF40-86DB-4B2D-88EA-B7BA207829E0}" type="pres">
      <dgm:prSet presAssocID="{1EF52076-6D0F-45E4-8C50-DA713F2C4E07}" presName="rootComposite" presStyleCnt="0"/>
      <dgm:spPr/>
      <dgm:t>
        <a:bodyPr/>
        <a:lstStyle/>
        <a:p>
          <a:endParaRPr lang="en-US"/>
        </a:p>
      </dgm:t>
    </dgm:pt>
    <dgm:pt modelId="{2AEBCEDE-ACEF-4640-8CF2-4354A8AB6FFA}" type="pres">
      <dgm:prSet presAssocID="{1EF52076-6D0F-45E4-8C50-DA713F2C4E07}" presName="rootText" presStyleLbl="node3" presStyleIdx="0" presStyleCnt="7" custScaleX="286771">
        <dgm:presLayoutVars>
          <dgm:chPref val="3"/>
        </dgm:presLayoutVars>
      </dgm:prSet>
      <dgm:spPr/>
      <dgm:t>
        <a:bodyPr/>
        <a:lstStyle/>
        <a:p>
          <a:endParaRPr lang="en-US"/>
        </a:p>
      </dgm:t>
    </dgm:pt>
    <dgm:pt modelId="{CAA013B3-AB28-41EE-A451-EECDFDD2864E}" type="pres">
      <dgm:prSet presAssocID="{1EF52076-6D0F-45E4-8C50-DA713F2C4E07}" presName="rootConnector" presStyleLbl="node3" presStyleIdx="0" presStyleCnt="7"/>
      <dgm:spPr/>
      <dgm:t>
        <a:bodyPr/>
        <a:lstStyle/>
        <a:p>
          <a:endParaRPr lang="en-US"/>
        </a:p>
      </dgm:t>
    </dgm:pt>
    <dgm:pt modelId="{CE1D6DBF-7CC5-4FCC-8B21-C8BEE836A059}" type="pres">
      <dgm:prSet presAssocID="{1EF52076-6D0F-45E4-8C50-DA713F2C4E07}" presName="hierChild4" presStyleCnt="0"/>
      <dgm:spPr/>
      <dgm:t>
        <a:bodyPr/>
        <a:lstStyle/>
        <a:p>
          <a:endParaRPr lang="en-US"/>
        </a:p>
      </dgm:t>
    </dgm:pt>
    <dgm:pt modelId="{66F6B276-D51E-4FC0-98E8-101D4111661F}" type="pres">
      <dgm:prSet presAssocID="{1EF52076-6D0F-45E4-8C50-DA713F2C4E07}" presName="hierChild5" presStyleCnt="0"/>
      <dgm:spPr/>
      <dgm:t>
        <a:bodyPr/>
        <a:lstStyle/>
        <a:p>
          <a:endParaRPr lang="en-US"/>
        </a:p>
      </dgm:t>
    </dgm:pt>
    <dgm:pt modelId="{760B41F5-CC35-4D55-9CED-5F72FC1A9CD9}" type="pres">
      <dgm:prSet presAssocID="{632767C1-2877-492A-B8FB-E2D67FCC0FBA}" presName="Name37" presStyleLbl="parChTrans1D3" presStyleIdx="1" presStyleCnt="7"/>
      <dgm:spPr/>
      <dgm:t>
        <a:bodyPr/>
        <a:lstStyle/>
        <a:p>
          <a:endParaRPr lang="en-US"/>
        </a:p>
      </dgm:t>
    </dgm:pt>
    <dgm:pt modelId="{67C076BC-33EE-4D2C-BCDF-04962E8C6BA1}" type="pres">
      <dgm:prSet presAssocID="{F9E5A411-7B8D-41E2-A335-B6D3B2682FC7}" presName="hierRoot2" presStyleCnt="0">
        <dgm:presLayoutVars>
          <dgm:hierBranch val="init"/>
        </dgm:presLayoutVars>
      </dgm:prSet>
      <dgm:spPr/>
      <dgm:t>
        <a:bodyPr/>
        <a:lstStyle/>
        <a:p>
          <a:endParaRPr lang="en-US"/>
        </a:p>
      </dgm:t>
    </dgm:pt>
    <dgm:pt modelId="{EC938468-D2B4-4AA9-9FEF-618CD3C49D34}" type="pres">
      <dgm:prSet presAssocID="{F9E5A411-7B8D-41E2-A335-B6D3B2682FC7}" presName="rootComposite" presStyleCnt="0"/>
      <dgm:spPr/>
      <dgm:t>
        <a:bodyPr/>
        <a:lstStyle/>
        <a:p>
          <a:endParaRPr lang="en-US"/>
        </a:p>
      </dgm:t>
    </dgm:pt>
    <dgm:pt modelId="{655B9238-6CBF-4614-AC80-31FF119260DA}" type="pres">
      <dgm:prSet presAssocID="{F9E5A411-7B8D-41E2-A335-B6D3B2682FC7}" presName="rootText" presStyleLbl="node3" presStyleIdx="1" presStyleCnt="7" custScaleX="286906">
        <dgm:presLayoutVars>
          <dgm:chPref val="3"/>
        </dgm:presLayoutVars>
      </dgm:prSet>
      <dgm:spPr/>
      <dgm:t>
        <a:bodyPr/>
        <a:lstStyle/>
        <a:p>
          <a:endParaRPr lang="en-US"/>
        </a:p>
      </dgm:t>
    </dgm:pt>
    <dgm:pt modelId="{C59A62F7-4C17-4703-A03D-053C1D0A1D3F}" type="pres">
      <dgm:prSet presAssocID="{F9E5A411-7B8D-41E2-A335-B6D3B2682FC7}" presName="rootConnector" presStyleLbl="node3" presStyleIdx="1" presStyleCnt="7"/>
      <dgm:spPr/>
      <dgm:t>
        <a:bodyPr/>
        <a:lstStyle/>
        <a:p>
          <a:endParaRPr lang="en-US"/>
        </a:p>
      </dgm:t>
    </dgm:pt>
    <dgm:pt modelId="{BB2C6F83-9CF2-4760-8C5E-3498D590CFE7}" type="pres">
      <dgm:prSet presAssocID="{F9E5A411-7B8D-41E2-A335-B6D3B2682FC7}" presName="hierChild4" presStyleCnt="0"/>
      <dgm:spPr/>
      <dgm:t>
        <a:bodyPr/>
        <a:lstStyle/>
        <a:p>
          <a:endParaRPr lang="en-US"/>
        </a:p>
      </dgm:t>
    </dgm:pt>
    <dgm:pt modelId="{B3467983-332E-48BE-9D97-ACB082F66F8D}" type="pres">
      <dgm:prSet presAssocID="{F9E5A411-7B8D-41E2-A335-B6D3B2682FC7}" presName="hierChild5" presStyleCnt="0"/>
      <dgm:spPr/>
      <dgm:t>
        <a:bodyPr/>
        <a:lstStyle/>
        <a:p>
          <a:endParaRPr lang="en-US"/>
        </a:p>
      </dgm:t>
    </dgm:pt>
    <dgm:pt modelId="{D086B1B7-E044-41B3-A7BA-3A66A99AF1DE}" type="pres">
      <dgm:prSet presAssocID="{BAE9BF2F-F81F-4723-92BC-CD8F111D16E8}" presName="Name37" presStyleLbl="parChTrans1D3" presStyleIdx="2" presStyleCnt="7"/>
      <dgm:spPr/>
      <dgm:t>
        <a:bodyPr/>
        <a:lstStyle/>
        <a:p>
          <a:endParaRPr lang="en-US"/>
        </a:p>
      </dgm:t>
    </dgm:pt>
    <dgm:pt modelId="{1F373951-9E58-4C41-B6DF-236808BD75F2}" type="pres">
      <dgm:prSet presAssocID="{05A01FDF-BC4B-45AF-A00C-74348EF340B2}" presName="hierRoot2" presStyleCnt="0">
        <dgm:presLayoutVars>
          <dgm:hierBranch val="init"/>
        </dgm:presLayoutVars>
      </dgm:prSet>
      <dgm:spPr/>
      <dgm:t>
        <a:bodyPr/>
        <a:lstStyle/>
        <a:p>
          <a:endParaRPr lang="en-US"/>
        </a:p>
      </dgm:t>
    </dgm:pt>
    <dgm:pt modelId="{3838CED3-FBEE-4603-9732-6921282424B8}" type="pres">
      <dgm:prSet presAssocID="{05A01FDF-BC4B-45AF-A00C-74348EF340B2}" presName="rootComposite" presStyleCnt="0"/>
      <dgm:spPr/>
      <dgm:t>
        <a:bodyPr/>
        <a:lstStyle/>
        <a:p>
          <a:endParaRPr lang="en-US"/>
        </a:p>
      </dgm:t>
    </dgm:pt>
    <dgm:pt modelId="{00557058-7D6F-41E2-B496-B281613B74D0}" type="pres">
      <dgm:prSet presAssocID="{05A01FDF-BC4B-45AF-A00C-74348EF340B2}" presName="rootText" presStyleLbl="node3" presStyleIdx="2" presStyleCnt="7" custScaleX="306169" custLinFactNeighborX="-18088" custLinFactNeighborY="-9647">
        <dgm:presLayoutVars>
          <dgm:chPref val="3"/>
        </dgm:presLayoutVars>
      </dgm:prSet>
      <dgm:spPr/>
      <dgm:t>
        <a:bodyPr/>
        <a:lstStyle/>
        <a:p>
          <a:endParaRPr lang="en-US"/>
        </a:p>
      </dgm:t>
    </dgm:pt>
    <dgm:pt modelId="{8178A9F8-37A7-4BAC-A082-70610D7B19C5}" type="pres">
      <dgm:prSet presAssocID="{05A01FDF-BC4B-45AF-A00C-74348EF340B2}" presName="rootConnector" presStyleLbl="node3" presStyleIdx="2" presStyleCnt="7"/>
      <dgm:spPr/>
      <dgm:t>
        <a:bodyPr/>
        <a:lstStyle/>
        <a:p>
          <a:endParaRPr lang="en-US"/>
        </a:p>
      </dgm:t>
    </dgm:pt>
    <dgm:pt modelId="{13AABAF4-B87A-44D0-8D24-33929C59F7F6}" type="pres">
      <dgm:prSet presAssocID="{05A01FDF-BC4B-45AF-A00C-74348EF340B2}" presName="hierChild4" presStyleCnt="0"/>
      <dgm:spPr/>
      <dgm:t>
        <a:bodyPr/>
        <a:lstStyle/>
        <a:p>
          <a:endParaRPr lang="en-US"/>
        </a:p>
      </dgm:t>
    </dgm:pt>
    <dgm:pt modelId="{350AE8C5-491C-4A6D-ADD7-82956DB6B23A}" type="pres">
      <dgm:prSet presAssocID="{05A01FDF-BC4B-45AF-A00C-74348EF340B2}" presName="hierChild5" presStyleCnt="0"/>
      <dgm:spPr/>
      <dgm:t>
        <a:bodyPr/>
        <a:lstStyle/>
        <a:p>
          <a:endParaRPr lang="en-US"/>
        </a:p>
      </dgm:t>
    </dgm:pt>
    <dgm:pt modelId="{6F205ED8-0A7E-4FFD-A664-593BAE4C4433}" type="pres">
      <dgm:prSet presAssocID="{081AA87F-ABD4-4F01-8D38-7E061DEED0E0}" presName="hierChild7" presStyleCnt="0"/>
      <dgm:spPr/>
      <dgm:t>
        <a:bodyPr/>
        <a:lstStyle/>
        <a:p>
          <a:endParaRPr lang="en-US"/>
        </a:p>
      </dgm:t>
    </dgm:pt>
    <dgm:pt modelId="{8844BAD2-9979-4768-B5D6-8C6A220CB9E7}" type="pres">
      <dgm:prSet presAssocID="{7B8D33E9-D3D3-4FA5-BF1C-62B48E58FBC5}" presName="Name111" presStyleLbl="parChTrans1D2" presStyleIdx="1" presStyleCnt="2"/>
      <dgm:spPr/>
      <dgm:t>
        <a:bodyPr/>
        <a:lstStyle/>
        <a:p>
          <a:endParaRPr lang="en-US"/>
        </a:p>
      </dgm:t>
    </dgm:pt>
    <dgm:pt modelId="{E5AC38AA-7D75-46EE-94B2-71815CBF611E}" type="pres">
      <dgm:prSet presAssocID="{859332E2-4EA6-43ED-901B-82B49AC8E8B7}" presName="hierRoot3" presStyleCnt="0">
        <dgm:presLayoutVars>
          <dgm:hierBranch val="init"/>
        </dgm:presLayoutVars>
      </dgm:prSet>
      <dgm:spPr/>
      <dgm:t>
        <a:bodyPr/>
        <a:lstStyle/>
        <a:p>
          <a:endParaRPr lang="en-US"/>
        </a:p>
      </dgm:t>
    </dgm:pt>
    <dgm:pt modelId="{C8694D22-6B16-4584-A3C6-04C109E2D5D4}" type="pres">
      <dgm:prSet presAssocID="{859332E2-4EA6-43ED-901B-82B49AC8E8B7}" presName="rootComposite3" presStyleCnt="0"/>
      <dgm:spPr/>
      <dgm:t>
        <a:bodyPr/>
        <a:lstStyle/>
        <a:p>
          <a:endParaRPr lang="en-US"/>
        </a:p>
      </dgm:t>
    </dgm:pt>
    <dgm:pt modelId="{693C741D-DD07-40D2-B38D-CFDC8053339A}" type="pres">
      <dgm:prSet presAssocID="{859332E2-4EA6-43ED-901B-82B49AC8E8B7}" presName="rootText3" presStyleLbl="asst1" presStyleIdx="1" presStyleCnt="2" custScaleX="259704" custLinFactNeighborX="28756" custLinFactNeighborY="-10456">
        <dgm:presLayoutVars>
          <dgm:chPref val="3"/>
        </dgm:presLayoutVars>
      </dgm:prSet>
      <dgm:spPr/>
      <dgm:t>
        <a:bodyPr/>
        <a:lstStyle/>
        <a:p>
          <a:endParaRPr lang="en-US"/>
        </a:p>
      </dgm:t>
    </dgm:pt>
    <dgm:pt modelId="{2C8F9153-131A-43BE-9058-AA5778E2D5C0}" type="pres">
      <dgm:prSet presAssocID="{859332E2-4EA6-43ED-901B-82B49AC8E8B7}" presName="rootConnector3" presStyleLbl="asst1" presStyleIdx="1" presStyleCnt="2"/>
      <dgm:spPr/>
      <dgm:t>
        <a:bodyPr/>
        <a:lstStyle/>
        <a:p>
          <a:endParaRPr lang="en-US"/>
        </a:p>
      </dgm:t>
    </dgm:pt>
    <dgm:pt modelId="{3C08F41E-17C3-496F-A244-4AF244601AAF}" type="pres">
      <dgm:prSet presAssocID="{859332E2-4EA6-43ED-901B-82B49AC8E8B7}" presName="hierChild6" presStyleCnt="0"/>
      <dgm:spPr/>
      <dgm:t>
        <a:bodyPr/>
        <a:lstStyle/>
        <a:p>
          <a:endParaRPr lang="en-US"/>
        </a:p>
      </dgm:t>
    </dgm:pt>
    <dgm:pt modelId="{13BC7E56-B536-4598-BFEE-2BE3BD95C86F}" type="pres">
      <dgm:prSet presAssocID="{95C91507-2084-41B9-B964-ED0E166D663A}" presName="Name37" presStyleLbl="parChTrans1D3" presStyleIdx="3" presStyleCnt="7"/>
      <dgm:spPr/>
      <dgm:t>
        <a:bodyPr/>
        <a:lstStyle/>
        <a:p>
          <a:endParaRPr lang="en-US"/>
        </a:p>
      </dgm:t>
    </dgm:pt>
    <dgm:pt modelId="{882A7EEC-32BD-4739-838D-18F2795AC5A2}" type="pres">
      <dgm:prSet presAssocID="{507F52D1-54A7-4872-B4D9-A3FAE24FDAFF}" presName="hierRoot2" presStyleCnt="0">
        <dgm:presLayoutVars>
          <dgm:hierBranch val="init"/>
        </dgm:presLayoutVars>
      </dgm:prSet>
      <dgm:spPr/>
      <dgm:t>
        <a:bodyPr/>
        <a:lstStyle/>
        <a:p>
          <a:endParaRPr lang="en-US"/>
        </a:p>
      </dgm:t>
    </dgm:pt>
    <dgm:pt modelId="{6C5452E8-3B68-4229-BE7F-D6E005EB966A}" type="pres">
      <dgm:prSet presAssocID="{507F52D1-54A7-4872-B4D9-A3FAE24FDAFF}" presName="rootComposite" presStyleCnt="0"/>
      <dgm:spPr/>
      <dgm:t>
        <a:bodyPr/>
        <a:lstStyle/>
        <a:p>
          <a:endParaRPr lang="en-US"/>
        </a:p>
      </dgm:t>
    </dgm:pt>
    <dgm:pt modelId="{781D39AC-208D-4F93-9259-87009FE615ED}" type="pres">
      <dgm:prSet presAssocID="{507F52D1-54A7-4872-B4D9-A3FAE24FDAFF}" presName="rootText" presStyleLbl="node3" presStyleIdx="3" presStyleCnt="7" custScaleX="230703" custLinFactNeighborX="9161">
        <dgm:presLayoutVars>
          <dgm:chPref val="3"/>
        </dgm:presLayoutVars>
      </dgm:prSet>
      <dgm:spPr/>
      <dgm:t>
        <a:bodyPr/>
        <a:lstStyle/>
        <a:p>
          <a:endParaRPr lang="en-US"/>
        </a:p>
      </dgm:t>
    </dgm:pt>
    <dgm:pt modelId="{F3F87E65-251D-4875-85F4-16D12F927402}" type="pres">
      <dgm:prSet presAssocID="{507F52D1-54A7-4872-B4D9-A3FAE24FDAFF}" presName="rootConnector" presStyleLbl="node3" presStyleIdx="3" presStyleCnt="7"/>
      <dgm:spPr/>
      <dgm:t>
        <a:bodyPr/>
        <a:lstStyle/>
        <a:p>
          <a:endParaRPr lang="en-US"/>
        </a:p>
      </dgm:t>
    </dgm:pt>
    <dgm:pt modelId="{55E9BE89-3551-403C-A5F4-3D060C2F75A9}" type="pres">
      <dgm:prSet presAssocID="{507F52D1-54A7-4872-B4D9-A3FAE24FDAFF}" presName="hierChild4" presStyleCnt="0"/>
      <dgm:spPr/>
      <dgm:t>
        <a:bodyPr/>
        <a:lstStyle/>
        <a:p>
          <a:endParaRPr lang="en-US"/>
        </a:p>
      </dgm:t>
    </dgm:pt>
    <dgm:pt modelId="{3986ED61-5E14-4103-A66D-33C03F9B142F}" type="pres">
      <dgm:prSet presAssocID="{507F52D1-54A7-4872-B4D9-A3FAE24FDAFF}" presName="hierChild5" presStyleCnt="0"/>
      <dgm:spPr/>
      <dgm:t>
        <a:bodyPr/>
        <a:lstStyle/>
        <a:p>
          <a:endParaRPr lang="en-US"/>
        </a:p>
      </dgm:t>
    </dgm:pt>
    <dgm:pt modelId="{C053B008-D868-496C-8EE0-75924E7B4E5E}" type="pres">
      <dgm:prSet presAssocID="{91503EFA-4F25-4C85-8CEE-B63D981DE50A}" presName="Name37" presStyleLbl="parChTrans1D3" presStyleIdx="4" presStyleCnt="7"/>
      <dgm:spPr/>
      <dgm:t>
        <a:bodyPr/>
        <a:lstStyle/>
        <a:p>
          <a:endParaRPr lang="en-US"/>
        </a:p>
      </dgm:t>
    </dgm:pt>
    <dgm:pt modelId="{4F4FDB6E-2DBF-4CDD-8031-75BA8340B901}" type="pres">
      <dgm:prSet presAssocID="{9E3A54F2-A595-4920-8A2C-66577A461324}" presName="hierRoot2" presStyleCnt="0">
        <dgm:presLayoutVars>
          <dgm:hierBranch val="init"/>
        </dgm:presLayoutVars>
      </dgm:prSet>
      <dgm:spPr/>
      <dgm:t>
        <a:bodyPr/>
        <a:lstStyle/>
        <a:p>
          <a:endParaRPr lang="en-US"/>
        </a:p>
      </dgm:t>
    </dgm:pt>
    <dgm:pt modelId="{9ECFE7F2-7DDF-493F-988D-3B41D3216DAD}" type="pres">
      <dgm:prSet presAssocID="{9E3A54F2-A595-4920-8A2C-66577A461324}" presName="rootComposite" presStyleCnt="0"/>
      <dgm:spPr/>
      <dgm:t>
        <a:bodyPr/>
        <a:lstStyle/>
        <a:p>
          <a:endParaRPr lang="en-US"/>
        </a:p>
      </dgm:t>
    </dgm:pt>
    <dgm:pt modelId="{537A3568-F884-4278-B129-BD8A29F8F3D8}" type="pres">
      <dgm:prSet presAssocID="{9E3A54F2-A595-4920-8A2C-66577A461324}" presName="rootText" presStyleLbl="node3" presStyleIdx="4" presStyleCnt="7" custScaleX="236953" custScaleY="162952" custLinFactNeighborX="2911" custLinFactNeighborY="-5228">
        <dgm:presLayoutVars>
          <dgm:chPref val="3"/>
        </dgm:presLayoutVars>
      </dgm:prSet>
      <dgm:spPr/>
      <dgm:t>
        <a:bodyPr/>
        <a:lstStyle/>
        <a:p>
          <a:endParaRPr lang="en-US"/>
        </a:p>
      </dgm:t>
    </dgm:pt>
    <dgm:pt modelId="{83917806-BB80-45CA-BB2C-221800F5D9A5}" type="pres">
      <dgm:prSet presAssocID="{9E3A54F2-A595-4920-8A2C-66577A461324}" presName="rootConnector" presStyleLbl="node3" presStyleIdx="4" presStyleCnt="7"/>
      <dgm:spPr/>
      <dgm:t>
        <a:bodyPr/>
        <a:lstStyle/>
        <a:p>
          <a:endParaRPr lang="en-US"/>
        </a:p>
      </dgm:t>
    </dgm:pt>
    <dgm:pt modelId="{076DFB10-C7B9-4B4F-A53B-5AEAECBD0579}" type="pres">
      <dgm:prSet presAssocID="{9E3A54F2-A595-4920-8A2C-66577A461324}" presName="hierChild4" presStyleCnt="0"/>
      <dgm:spPr/>
      <dgm:t>
        <a:bodyPr/>
        <a:lstStyle/>
        <a:p>
          <a:endParaRPr lang="en-US"/>
        </a:p>
      </dgm:t>
    </dgm:pt>
    <dgm:pt modelId="{DC52A8EF-FC2F-4684-96E6-501DE6022D5A}" type="pres">
      <dgm:prSet presAssocID="{9E3A54F2-A595-4920-8A2C-66577A461324}" presName="hierChild5" presStyleCnt="0"/>
      <dgm:spPr/>
      <dgm:t>
        <a:bodyPr/>
        <a:lstStyle/>
        <a:p>
          <a:endParaRPr lang="en-US"/>
        </a:p>
      </dgm:t>
    </dgm:pt>
    <dgm:pt modelId="{1C6ED4D9-A1A0-45F9-B52C-CD1737CA0486}" type="pres">
      <dgm:prSet presAssocID="{A47486ED-7E03-44A2-8D0D-F87ACCACF6C1}" presName="Name37" presStyleLbl="parChTrans1D3" presStyleIdx="5" presStyleCnt="7"/>
      <dgm:spPr/>
      <dgm:t>
        <a:bodyPr/>
        <a:lstStyle/>
        <a:p>
          <a:endParaRPr lang="en-US"/>
        </a:p>
      </dgm:t>
    </dgm:pt>
    <dgm:pt modelId="{4851497E-F1F9-4F5C-BBD5-05A8958FA8EA}" type="pres">
      <dgm:prSet presAssocID="{10D35479-840F-4DF5-8B96-9158D171A665}" presName="hierRoot2" presStyleCnt="0">
        <dgm:presLayoutVars>
          <dgm:hierBranch val="init"/>
        </dgm:presLayoutVars>
      </dgm:prSet>
      <dgm:spPr/>
      <dgm:t>
        <a:bodyPr/>
        <a:lstStyle/>
        <a:p>
          <a:endParaRPr lang="en-US"/>
        </a:p>
      </dgm:t>
    </dgm:pt>
    <dgm:pt modelId="{0D300498-2B03-41CB-A567-79CA98D919CA}" type="pres">
      <dgm:prSet presAssocID="{10D35479-840F-4DF5-8B96-9158D171A665}" presName="rootComposite" presStyleCnt="0"/>
      <dgm:spPr/>
      <dgm:t>
        <a:bodyPr/>
        <a:lstStyle/>
        <a:p>
          <a:endParaRPr lang="en-US"/>
        </a:p>
      </dgm:t>
    </dgm:pt>
    <dgm:pt modelId="{B0080656-9E03-4CF5-94D2-1B3DA0BBC6EC}" type="pres">
      <dgm:prSet presAssocID="{10D35479-840F-4DF5-8B96-9158D171A665}" presName="rootText" presStyleLbl="node3" presStyleIdx="5" presStyleCnt="7" custScaleX="239853">
        <dgm:presLayoutVars>
          <dgm:chPref val="3"/>
        </dgm:presLayoutVars>
      </dgm:prSet>
      <dgm:spPr/>
      <dgm:t>
        <a:bodyPr/>
        <a:lstStyle/>
        <a:p>
          <a:endParaRPr lang="en-US"/>
        </a:p>
      </dgm:t>
    </dgm:pt>
    <dgm:pt modelId="{612BF6A6-6E17-4D87-91BA-C5882FE7F479}" type="pres">
      <dgm:prSet presAssocID="{10D35479-840F-4DF5-8B96-9158D171A665}" presName="rootConnector" presStyleLbl="node3" presStyleIdx="5" presStyleCnt="7"/>
      <dgm:spPr/>
      <dgm:t>
        <a:bodyPr/>
        <a:lstStyle/>
        <a:p>
          <a:endParaRPr lang="en-US"/>
        </a:p>
      </dgm:t>
    </dgm:pt>
    <dgm:pt modelId="{F335EB1A-E3BE-4BB6-BBB7-B1FAC852679C}" type="pres">
      <dgm:prSet presAssocID="{10D35479-840F-4DF5-8B96-9158D171A665}" presName="hierChild4" presStyleCnt="0"/>
      <dgm:spPr/>
      <dgm:t>
        <a:bodyPr/>
        <a:lstStyle/>
        <a:p>
          <a:endParaRPr lang="en-US"/>
        </a:p>
      </dgm:t>
    </dgm:pt>
    <dgm:pt modelId="{A823EDE0-4706-4F41-B8D6-97A3D0466E8F}" type="pres">
      <dgm:prSet presAssocID="{10D35479-840F-4DF5-8B96-9158D171A665}" presName="hierChild5" presStyleCnt="0"/>
      <dgm:spPr/>
      <dgm:t>
        <a:bodyPr/>
        <a:lstStyle/>
        <a:p>
          <a:endParaRPr lang="en-US"/>
        </a:p>
      </dgm:t>
    </dgm:pt>
    <dgm:pt modelId="{31BBCEE8-D328-4276-9AF6-79337F5322F4}" type="pres">
      <dgm:prSet presAssocID="{3B206889-3D7C-49AC-9273-E6FF491A7C53}" presName="Name37" presStyleLbl="parChTrans1D3" presStyleIdx="6" presStyleCnt="7"/>
      <dgm:spPr/>
      <dgm:t>
        <a:bodyPr/>
        <a:lstStyle/>
        <a:p>
          <a:endParaRPr lang="en-US"/>
        </a:p>
      </dgm:t>
    </dgm:pt>
    <dgm:pt modelId="{80D6846B-76EE-4413-A337-878E2925AAEF}" type="pres">
      <dgm:prSet presAssocID="{90B813FC-001C-49B0-9E12-429C85DA0D9F}" presName="hierRoot2" presStyleCnt="0">
        <dgm:presLayoutVars>
          <dgm:hierBranch val="init"/>
        </dgm:presLayoutVars>
      </dgm:prSet>
      <dgm:spPr/>
      <dgm:t>
        <a:bodyPr/>
        <a:lstStyle/>
        <a:p>
          <a:endParaRPr lang="en-US"/>
        </a:p>
      </dgm:t>
    </dgm:pt>
    <dgm:pt modelId="{3BF42253-95ED-4FB8-BF4D-F11CB00864BA}" type="pres">
      <dgm:prSet presAssocID="{90B813FC-001C-49B0-9E12-429C85DA0D9F}" presName="rootComposite" presStyleCnt="0"/>
      <dgm:spPr/>
      <dgm:t>
        <a:bodyPr/>
        <a:lstStyle/>
        <a:p>
          <a:endParaRPr lang="en-US"/>
        </a:p>
      </dgm:t>
    </dgm:pt>
    <dgm:pt modelId="{59695AFE-020C-4154-A7E4-6249181F06AE}" type="pres">
      <dgm:prSet presAssocID="{90B813FC-001C-49B0-9E12-429C85DA0D9F}" presName="rootText" presStyleLbl="node3" presStyleIdx="6" presStyleCnt="7" custScaleX="227394" custLinFactNeighborX="12470">
        <dgm:presLayoutVars>
          <dgm:chPref val="3"/>
        </dgm:presLayoutVars>
      </dgm:prSet>
      <dgm:spPr/>
      <dgm:t>
        <a:bodyPr/>
        <a:lstStyle/>
        <a:p>
          <a:endParaRPr lang="en-US"/>
        </a:p>
      </dgm:t>
    </dgm:pt>
    <dgm:pt modelId="{1FAF4724-534F-496B-8B98-7B6E2FF5F080}" type="pres">
      <dgm:prSet presAssocID="{90B813FC-001C-49B0-9E12-429C85DA0D9F}" presName="rootConnector" presStyleLbl="node3" presStyleIdx="6" presStyleCnt="7"/>
      <dgm:spPr/>
      <dgm:t>
        <a:bodyPr/>
        <a:lstStyle/>
        <a:p>
          <a:endParaRPr lang="en-US"/>
        </a:p>
      </dgm:t>
    </dgm:pt>
    <dgm:pt modelId="{56B7E0F0-FEAE-4E9F-93A1-41EB1001E873}" type="pres">
      <dgm:prSet presAssocID="{90B813FC-001C-49B0-9E12-429C85DA0D9F}" presName="hierChild4" presStyleCnt="0"/>
      <dgm:spPr/>
      <dgm:t>
        <a:bodyPr/>
        <a:lstStyle/>
        <a:p>
          <a:endParaRPr lang="en-US"/>
        </a:p>
      </dgm:t>
    </dgm:pt>
    <dgm:pt modelId="{96F9A6C7-C95E-475A-9A93-360D9C6BC384}" type="pres">
      <dgm:prSet presAssocID="{90B813FC-001C-49B0-9E12-429C85DA0D9F}" presName="hierChild5" presStyleCnt="0"/>
      <dgm:spPr/>
      <dgm:t>
        <a:bodyPr/>
        <a:lstStyle/>
        <a:p>
          <a:endParaRPr lang="en-US"/>
        </a:p>
      </dgm:t>
    </dgm:pt>
    <dgm:pt modelId="{C1F0645C-F87C-4B23-B85C-58728ED584F5}" type="pres">
      <dgm:prSet presAssocID="{859332E2-4EA6-43ED-901B-82B49AC8E8B7}" presName="hierChild7" presStyleCnt="0"/>
      <dgm:spPr/>
      <dgm:t>
        <a:bodyPr/>
        <a:lstStyle/>
        <a:p>
          <a:endParaRPr lang="en-US"/>
        </a:p>
      </dgm:t>
    </dgm:pt>
  </dgm:ptLst>
  <dgm:cxnLst>
    <dgm:cxn modelId="{3631A006-69AA-4A19-9987-CA2B3ED52B39}" type="presOf" srcId="{02259B26-100E-4873-BA7C-525C78DCC502}" destId="{DA90F0EA-B9B3-4404-9F57-9ECF9222751F}" srcOrd="0" destOrd="0" presId="urn:microsoft.com/office/officeart/2005/8/layout/orgChart1"/>
    <dgm:cxn modelId="{171585C5-104A-462D-B9FD-16EABD27022A}" type="presOf" srcId="{F9E5A411-7B8D-41E2-A335-B6D3B2682FC7}" destId="{655B9238-6CBF-4614-AC80-31FF119260DA}" srcOrd="0" destOrd="0" presId="urn:microsoft.com/office/officeart/2005/8/layout/orgChart1"/>
    <dgm:cxn modelId="{EBEAC354-233E-4C83-BF2F-C64E722AF37C}" type="presOf" srcId="{7B8D33E9-D3D3-4FA5-BF1C-62B48E58FBC5}" destId="{8844BAD2-9979-4768-B5D6-8C6A220CB9E7}" srcOrd="0" destOrd="0" presId="urn:microsoft.com/office/officeart/2005/8/layout/orgChart1"/>
    <dgm:cxn modelId="{6C8C380F-9BDF-43CD-9D85-FD812A188266}" type="presOf" srcId="{2BB53A26-E563-4DCA-AA64-957CE67CAE30}" destId="{14CCF021-CD1D-4B51-BCB4-1E4995457469}" srcOrd="0" destOrd="0" presId="urn:microsoft.com/office/officeart/2005/8/layout/orgChart1"/>
    <dgm:cxn modelId="{3F2E9E0A-C6F2-4C69-BD0A-3D62FC981C8C}" type="presOf" srcId="{081AA87F-ABD4-4F01-8D38-7E061DEED0E0}" destId="{4252197C-CCA5-4235-BEE3-93622B81533E}" srcOrd="0" destOrd="0" presId="urn:microsoft.com/office/officeart/2005/8/layout/orgChart1"/>
    <dgm:cxn modelId="{E8EFDC39-5E0F-4B1D-98AB-487B1C9C4971}" type="presOf" srcId="{F9E5A411-7B8D-41E2-A335-B6D3B2682FC7}" destId="{C59A62F7-4C17-4703-A03D-053C1D0A1D3F}" srcOrd="1" destOrd="0" presId="urn:microsoft.com/office/officeart/2005/8/layout/orgChart1"/>
    <dgm:cxn modelId="{FD9F7325-0B35-482D-9A66-7DF2405E6542}" type="presOf" srcId="{081AA87F-ABD4-4F01-8D38-7E061DEED0E0}" destId="{4AE9EAF5-9D12-45B9-9C48-8A9011BBF664}" srcOrd="1" destOrd="0" presId="urn:microsoft.com/office/officeart/2005/8/layout/orgChart1"/>
    <dgm:cxn modelId="{F06BBC2D-CCAC-4AB8-B7D5-9EB1642D0989}" type="presOf" srcId="{BAE9BF2F-F81F-4723-92BC-CD8F111D16E8}" destId="{D086B1B7-E044-41B3-A7BA-3A66A99AF1DE}" srcOrd="0" destOrd="0" presId="urn:microsoft.com/office/officeart/2005/8/layout/orgChart1"/>
    <dgm:cxn modelId="{FEAC7957-0508-4978-981C-5243BD077DFD}" srcId="{859332E2-4EA6-43ED-901B-82B49AC8E8B7}" destId="{10D35479-840F-4DF5-8B96-9158D171A665}" srcOrd="2" destOrd="0" parTransId="{A47486ED-7E03-44A2-8D0D-F87ACCACF6C1}" sibTransId="{21FD43DC-4C58-43CF-929A-B715CC244A13}"/>
    <dgm:cxn modelId="{C4592158-03BF-46E3-86BB-E9B5F34CBBD5}" type="presOf" srcId="{9E3A54F2-A595-4920-8A2C-66577A461324}" destId="{83917806-BB80-45CA-BB2C-221800F5D9A5}" srcOrd="1" destOrd="0" presId="urn:microsoft.com/office/officeart/2005/8/layout/orgChart1"/>
    <dgm:cxn modelId="{0FDA5E1E-34B2-459A-B924-C4B26A248CC2}" type="presOf" srcId="{DB00CFF9-E15F-455A-A345-6F624F98BAD4}" destId="{C9ED4758-3E8A-4723-8DAC-2F7DE8005F5A}" srcOrd="0" destOrd="0" presId="urn:microsoft.com/office/officeart/2005/8/layout/orgChart1"/>
    <dgm:cxn modelId="{4FEFAC6A-1E62-46A0-9B7D-CABF5D834B63}" srcId="{859332E2-4EA6-43ED-901B-82B49AC8E8B7}" destId="{90B813FC-001C-49B0-9E12-429C85DA0D9F}" srcOrd="3" destOrd="0" parTransId="{3B206889-3D7C-49AC-9273-E6FF491A7C53}" sibTransId="{CB15691E-B5F0-4045-94DE-D55BC2EF97CF}"/>
    <dgm:cxn modelId="{0E6D06BE-026B-422B-87AD-C13AFEB8BCE8}" type="presOf" srcId="{05A01FDF-BC4B-45AF-A00C-74348EF340B2}" destId="{8178A9F8-37A7-4BAC-A082-70610D7B19C5}" srcOrd="1" destOrd="0" presId="urn:microsoft.com/office/officeart/2005/8/layout/orgChart1"/>
    <dgm:cxn modelId="{3221803A-6695-42BE-9670-6EA6D68CA165}" srcId="{859332E2-4EA6-43ED-901B-82B49AC8E8B7}" destId="{507F52D1-54A7-4872-B4D9-A3FAE24FDAFF}" srcOrd="0" destOrd="0" parTransId="{95C91507-2084-41B9-B964-ED0E166D663A}" sibTransId="{E31060BF-A2C3-4EAA-8866-A4E8AFD5A10A}"/>
    <dgm:cxn modelId="{2A063504-3CA1-4754-9E65-55C0FF9FC9B5}" type="presOf" srcId="{859332E2-4EA6-43ED-901B-82B49AC8E8B7}" destId="{2C8F9153-131A-43BE-9058-AA5778E2D5C0}" srcOrd="1" destOrd="0" presId="urn:microsoft.com/office/officeart/2005/8/layout/orgChart1"/>
    <dgm:cxn modelId="{085FBFBD-884B-40DD-8AFC-D13E3D5C5E5C}" type="presOf" srcId="{91503EFA-4F25-4C85-8CEE-B63D981DE50A}" destId="{C053B008-D868-496C-8EE0-75924E7B4E5E}" srcOrd="0" destOrd="0" presId="urn:microsoft.com/office/officeart/2005/8/layout/orgChart1"/>
    <dgm:cxn modelId="{4F02B4D4-3413-47DD-A89D-72DCD7D09C80}" srcId="{2BB53A26-E563-4DCA-AA64-957CE67CAE30}" destId="{DB00CFF9-E15F-455A-A345-6F624F98BAD4}" srcOrd="0" destOrd="0" parTransId="{ED15DE0E-10C2-4358-BA82-D35817078392}" sibTransId="{128D8CF3-26C4-4F06-ACD4-A2DBB134B0B5}"/>
    <dgm:cxn modelId="{1D61712B-A355-49F0-B633-10FD903F0D5F}" type="presOf" srcId="{DB00CFF9-E15F-455A-A345-6F624F98BAD4}" destId="{A6D218E9-A5D9-4F6A-89A5-AF427C9A9671}" srcOrd="1" destOrd="0" presId="urn:microsoft.com/office/officeart/2005/8/layout/orgChart1"/>
    <dgm:cxn modelId="{CA7F1E01-7BF7-401C-949D-D057C965F24A}" type="presOf" srcId="{1EF52076-6D0F-45E4-8C50-DA713F2C4E07}" destId="{2AEBCEDE-ACEF-4640-8CF2-4354A8AB6FFA}" srcOrd="0" destOrd="0" presId="urn:microsoft.com/office/officeart/2005/8/layout/orgChart1"/>
    <dgm:cxn modelId="{0E7D9999-A6CC-4D12-BE3F-9483332ACF2C}" type="presOf" srcId="{10D35479-840F-4DF5-8B96-9158D171A665}" destId="{612BF6A6-6E17-4D87-91BA-C5882FE7F479}" srcOrd="1" destOrd="0" presId="urn:microsoft.com/office/officeart/2005/8/layout/orgChart1"/>
    <dgm:cxn modelId="{A6E8B318-75A6-4D9F-AFA5-896025FE2A86}" type="presOf" srcId="{95C91507-2084-41B9-B964-ED0E166D663A}" destId="{13BC7E56-B536-4598-BFEE-2BE3BD95C86F}" srcOrd="0" destOrd="0" presId="urn:microsoft.com/office/officeart/2005/8/layout/orgChart1"/>
    <dgm:cxn modelId="{6EE71CA7-8D7E-474A-A81B-F4E6023334D2}" srcId="{859332E2-4EA6-43ED-901B-82B49AC8E8B7}" destId="{9E3A54F2-A595-4920-8A2C-66577A461324}" srcOrd="1" destOrd="0" parTransId="{91503EFA-4F25-4C85-8CEE-B63D981DE50A}" sibTransId="{730310F3-FFCA-4874-9E70-734647863F32}"/>
    <dgm:cxn modelId="{53AC4751-5D94-4C72-ABB7-F59ADDB56587}" type="presOf" srcId="{9E3A54F2-A595-4920-8A2C-66577A461324}" destId="{537A3568-F884-4278-B129-BD8A29F8F3D8}" srcOrd="0" destOrd="0" presId="urn:microsoft.com/office/officeart/2005/8/layout/orgChart1"/>
    <dgm:cxn modelId="{ED4A3B03-37A4-4C3A-91B6-D5EC88F3F76A}" type="presOf" srcId="{3B206889-3D7C-49AC-9273-E6FF491A7C53}" destId="{31BBCEE8-D328-4276-9AF6-79337F5322F4}" srcOrd="0" destOrd="0" presId="urn:microsoft.com/office/officeart/2005/8/layout/orgChart1"/>
    <dgm:cxn modelId="{24412F9D-8909-469D-A18B-A68D32ECACC6}" srcId="{081AA87F-ABD4-4F01-8D38-7E061DEED0E0}" destId="{F9E5A411-7B8D-41E2-A335-B6D3B2682FC7}" srcOrd="1" destOrd="0" parTransId="{632767C1-2877-492A-B8FB-E2D67FCC0FBA}" sibTransId="{C59A56D4-3617-4186-A8E2-5B9DC738EE85}"/>
    <dgm:cxn modelId="{9638729C-7889-4A2D-917F-D4020006BC44}" type="presOf" srcId="{90B813FC-001C-49B0-9E12-429C85DA0D9F}" destId="{59695AFE-020C-4154-A7E4-6249181F06AE}" srcOrd="0" destOrd="0" presId="urn:microsoft.com/office/officeart/2005/8/layout/orgChart1"/>
    <dgm:cxn modelId="{4C480FEE-64D0-4EF6-B103-C504312794D1}" srcId="{DB00CFF9-E15F-455A-A345-6F624F98BAD4}" destId="{859332E2-4EA6-43ED-901B-82B49AC8E8B7}" srcOrd="1" destOrd="0" parTransId="{7B8D33E9-D3D3-4FA5-BF1C-62B48E58FBC5}" sibTransId="{CA81C01F-C941-4618-948B-74F12DD6FAFA}"/>
    <dgm:cxn modelId="{4F2F2D86-07AC-43EA-8BCA-121282A8AF28}" srcId="{081AA87F-ABD4-4F01-8D38-7E061DEED0E0}" destId="{05A01FDF-BC4B-45AF-A00C-74348EF340B2}" srcOrd="2" destOrd="0" parTransId="{BAE9BF2F-F81F-4723-92BC-CD8F111D16E8}" sibTransId="{828505C0-6937-45A0-BD62-B8EE313FACED}"/>
    <dgm:cxn modelId="{FBC1F4D0-8A01-4772-A2FB-E450E85FFD31}" type="presOf" srcId="{507F52D1-54A7-4872-B4D9-A3FAE24FDAFF}" destId="{781D39AC-208D-4F93-9259-87009FE615ED}" srcOrd="0" destOrd="0" presId="urn:microsoft.com/office/officeart/2005/8/layout/orgChart1"/>
    <dgm:cxn modelId="{293D5C8A-135C-4C9B-9BA1-99024486CF6C}" type="presOf" srcId="{632767C1-2877-492A-B8FB-E2D67FCC0FBA}" destId="{760B41F5-CC35-4D55-9CED-5F72FC1A9CD9}" srcOrd="0" destOrd="0" presId="urn:microsoft.com/office/officeart/2005/8/layout/orgChart1"/>
    <dgm:cxn modelId="{0E32BC83-F0FF-48E5-BC8F-155AF6631797}" type="presOf" srcId="{1EF52076-6D0F-45E4-8C50-DA713F2C4E07}" destId="{CAA013B3-AB28-41EE-A451-EECDFDD2864E}" srcOrd="1" destOrd="0" presId="urn:microsoft.com/office/officeart/2005/8/layout/orgChart1"/>
    <dgm:cxn modelId="{172CBF38-ED57-4F1E-9B0E-A8B8AADF8C59}" srcId="{081AA87F-ABD4-4F01-8D38-7E061DEED0E0}" destId="{1EF52076-6D0F-45E4-8C50-DA713F2C4E07}" srcOrd="0" destOrd="0" parTransId="{456AB581-2D13-437B-A240-25851A1CF258}" sibTransId="{9DBF2B87-4BF5-47CD-8D03-616E92698BFD}"/>
    <dgm:cxn modelId="{2031ED80-C2E1-4D5B-B3BE-483D7C7DB02D}" type="presOf" srcId="{507F52D1-54A7-4872-B4D9-A3FAE24FDAFF}" destId="{F3F87E65-251D-4875-85F4-16D12F927402}" srcOrd="1" destOrd="0" presId="urn:microsoft.com/office/officeart/2005/8/layout/orgChart1"/>
    <dgm:cxn modelId="{AD788F1C-3161-4F94-AFB0-6075CDF0C008}" type="presOf" srcId="{A47486ED-7E03-44A2-8D0D-F87ACCACF6C1}" destId="{1C6ED4D9-A1A0-45F9-B52C-CD1737CA0486}" srcOrd="0" destOrd="0" presId="urn:microsoft.com/office/officeart/2005/8/layout/orgChart1"/>
    <dgm:cxn modelId="{29051C29-F1AC-4229-B3F5-C9D65B43D83D}" type="presOf" srcId="{859332E2-4EA6-43ED-901B-82B49AC8E8B7}" destId="{693C741D-DD07-40D2-B38D-CFDC8053339A}" srcOrd="0" destOrd="0" presId="urn:microsoft.com/office/officeart/2005/8/layout/orgChart1"/>
    <dgm:cxn modelId="{4171107C-0268-472F-94AF-59C4398614E5}" type="presOf" srcId="{10D35479-840F-4DF5-8B96-9158D171A665}" destId="{B0080656-9E03-4CF5-94D2-1B3DA0BBC6EC}" srcOrd="0" destOrd="0" presId="urn:microsoft.com/office/officeart/2005/8/layout/orgChart1"/>
    <dgm:cxn modelId="{B9F7844F-74F8-456E-96B3-1DDE522CBE14}" type="presOf" srcId="{456AB581-2D13-437B-A240-25851A1CF258}" destId="{005BD6AF-FFEE-4CC9-842C-C087037E5E23}" srcOrd="0" destOrd="0" presId="urn:microsoft.com/office/officeart/2005/8/layout/orgChart1"/>
    <dgm:cxn modelId="{660F2185-AF65-4229-91D5-3AD65C01A883}" type="presOf" srcId="{05A01FDF-BC4B-45AF-A00C-74348EF340B2}" destId="{00557058-7D6F-41E2-B496-B281613B74D0}" srcOrd="0" destOrd="0" presId="urn:microsoft.com/office/officeart/2005/8/layout/orgChart1"/>
    <dgm:cxn modelId="{AC234E95-3795-4AC7-9A74-0B9A04809B76}" type="presOf" srcId="{90B813FC-001C-49B0-9E12-429C85DA0D9F}" destId="{1FAF4724-534F-496B-8B98-7B6E2FF5F080}" srcOrd="1" destOrd="0" presId="urn:microsoft.com/office/officeart/2005/8/layout/orgChart1"/>
    <dgm:cxn modelId="{A1623914-0547-4B7F-BD0D-1887E27A9219}" srcId="{DB00CFF9-E15F-455A-A345-6F624F98BAD4}" destId="{081AA87F-ABD4-4F01-8D38-7E061DEED0E0}" srcOrd="0" destOrd="0" parTransId="{02259B26-100E-4873-BA7C-525C78DCC502}" sibTransId="{BA75556F-9C4F-462B-AE3A-AD415FC308FF}"/>
    <dgm:cxn modelId="{71048383-4628-4B5D-BEB3-49BFB73407F7}" type="presParOf" srcId="{14CCF021-CD1D-4B51-BCB4-1E4995457469}" destId="{CF195BAC-C3AC-4E67-8963-A737E9809CAE}" srcOrd="0" destOrd="0" presId="urn:microsoft.com/office/officeart/2005/8/layout/orgChart1"/>
    <dgm:cxn modelId="{FA188384-2C33-4223-8F4A-03E3DAE6657C}" type="presParOf" srcId="{CF195BAC-C3AC-4E67-8963-A737E9809CAE}" destId="{52A6D5DC-54DD-4578-AE6C-1DCE907AAB0F}" srcOrd="0" destOrd="0" presId="urn:microsoft.com/office/officeart/2005/8/layout/orgChart1"/>
    <dgm:cxn modelId="{97C20F3A-E83C-4E6F-858A-AB367465E9BB}" type="presParOf" srcId="{52A6D5DC-54DD-4578-AE6C-1DCE907AAB0F}" destId="{C9ED4758-3E8A-4723-8DAC-2F7DE8005F5A}" srcOrd="0" destOrd="0" presId="urn:microsoft.com/office/officeart/2005/8/layout/orgChart1"/>
    <dgm:cxn modelId="{8DB9759F-2D50-47AC-9C8D-A8B2CDFDA55B}" type="presParOf" srcId="{52A6D5DC-54DD-4578-AE6C-1DCE907AAB0F}" destId="{A6D218E9-A5D9-4F6A-89A5-AF427C9A9671}" srcOrd="1" destOrd="0" presId="urn:microsoft.com/office/officeart/2005/8/layout/orgChart1"/>
    <dgm:cxn modelId="{36C0AFDC-BA51-42B3-9F6B-2BA59C66A39A}" type="presParOf" srcId="{CF195BAC-C3AC-4E67-8963-A737E9809CAE}" destId="{2B28622F-B5B2-4649-BAB2-A73BC0343180}" srcOrd="1" destOrd="0" presId="urn:microsoft.com/office/officeart/2005/8/layout/orgChart1"/>
    <dgm:cxn modelId="{734FE998-87A6-4699-8AA4-E168E604B8FB}" type="presParOf" srcId="{CF195BAC-C3AC-4E67-8963-A737E9809CAE}" destId="{40FC237C-2EB0-41BC-B858-0FE86C72A9DD}" srcOrd="2" destOrd="0" presId="urn:microsoft.com/office/officeart/2005/8/layout/orgChart1"/>
    <dgm:cxn modelId="{05073DF5-581A-40DA-9ED3-A5F968A46AFF}" type="presParOf" srcId="{40FC237C-2EB0-41BC-B858-0FE86C72A9DD}" destId="{DA90F0EA-B9B3-4404-9F57-9ECF9222751F}" srcOrd="0" destOrd="0" presId="urn:microsoft.com/office/officeart/2005/8/layout/orgChart1"/>
    <dgm:cxn modelId="{A208CF41-D09D-4A0C-9B3F-D758E5485DE7}" type="presParOf" srcId="{40FC237C-2EB0-41BC-B858-0FE86C72A9DD}" destId="{C76A4843-5234-4581-94DD-B007B4E4D258}" srcOrd="1" destOrd="0" presId="urn:microsoft.com/office/officeart/2005/8/layout/orgChart1"/>
    <dgm:cxn modelId="{712D4F1A-516A-49E6-B5C0-33831DD302DC}" type="presParOf" srcId="{C76A4843-5234-4581-94DD-B007B4E4D258}" destId="{864C0700-19DC-4487-8C28-A494BF5E6654}" srcOrd="0" destOrd="0" presId="urn:microsoft.com/office/officeart/2005/8/layout/orgChart1"/>
    <dgm:cxn modelId="{DB48F42B-761F-4704-8B77-A912115412A3}" type="presParOf" srcId="{864C0700-19DC-4487-8C28-A494BF5E6654}" destId="{4252197C-CCA5-4235-BEE3-93622B81533E}" srcOrd="0" destOrd="0" presId="urn:microsoft.com/office/officeart/2005/8/layout/orgChart1"/>
    <dgm:cxn modelId="{935BC751-B3FE-4C3C-9F79-CCAB34B5F8F9}" type="presParOf" srcId="{864C0700-19DC-4487-8C28-A494BF5E6654}" destId="{4AE9EAF5-9D12-45B9-9C48-8A9011BBF664}" srcOrd="1" destOrd="0" presId="urn:microsoft.com/office/officeart/2005/8/layout/orgChart1"/>
    <dgm:cxn modelId="{C1167767-489E-48F6-8F1E-394233225E4C}" type="presParOf" srcId="{C76A4843-5234-4581-94DD-B007B4E4D258}" destId="{032CE48E-6F09-417F-A2FB-1DA230E4C0B6}" srcOrd="1" destOrd="0" presId="urn:microsoft.com/office/officeart/2005/8/layout/orgChart1"/>
    <dgm:cxn modelId="{3195B6B6-FD0B-42A3-B280-F836F2675122}" type="presParOf" srcId="{032CE48E-6F09-417F-A2FB-1DA230E4C0B6}" destId="{005BD6AF-FFEE-4CC9-842C-C087037E5E23}" srcOrd="0" destOrd="0" presId="urn:microsoft.com/office/officeart/2005/8/layout/orgChart1"/>
    <dgm:cxn modelId="{F364D164-C94C-42D1-A976-4954DE2A5112}" type="presParOf" srcId="{032CE48E-6F09-417F-A2FB-1DA230E4C0B6}" destId="{55896F57-84EB-4A6C-81C6-4743A3165DAF}" srcOrd="1" destOrd="0" presId="urn:microsoft.com/office/officeart/2005/8/layout/orgChart1"/>
    <dgm:cxn modelId="{A4343075-CAD9-4D1F-BB62-39250C66AAE0}" type="presParOf" srcId="{55896F57-84EB-4A6C-81C6-4743A3165DAF}" destId="{4A09BF40-86DB-4B2D-88EA-B7BA207829E0}" srcOrd="0" destOrd="0" presId="urn:microsoft.com/office/officeart/2005/8/layout/orgChart1"/>
    <dgm:cxn modelId="{851D7CED-CFD3-4732-9D26-C97425D92FA3}" type="presParOf" srcId="{4A09BF40-86DB-4B2D-88EA-B7BA207829E0}" destId="{2AEBCEDE-ACEF-4640-8CF2-4354A8AB6FFA}" srcOrd="0" destOrd="0" presId="urn:microsoft.com/office/officeart/2005/8/layout/orgChart1"/>
    <dgm:cxn modelId="{826019E5-E06E-451D-8967-287A07E8552A}" type="presParOf" srcId="{4A09BF40-86DB-4B2D-88EA-B7BA207829E0}" destId="{CAA013B3-AB28-41EE-A451-EECDFDD2864E}" srcOrd="1" destOrd="0" presId="urn:microsoft.com/office/officeart/2005/8/layout/orgChart1"/>
    <dgm:cxn modelId="{CA3F9CE5-C28D-46D6-B835-F8E3913DFE64}" type="presParOf" srcId="{55896F57-84EB-4A6C-81C6-4743A3165DAF}" destId="{CE1D6DBF-7CC5-4FCC-8B21-C8BEE836A059}" srcOrd="1" destOrd="0" presId="urn:microsoft.com/office/officeart/2005/8/layout/orgChart1"/>
    <dgm:cxn modelId="{9B467468-8770-4636-80D5-BBBB2785A2D3}" type="presParOf" srcId="{55896F57-84EB-4A6C-81C6-4743A3165DAF}" destId="{66F6B276-D51E-4FC0-98E8-101D4111661F}" srcOrd="2" destOrd="0" presId="urn:microsoft.com/office/officeart/2005/8/layout/orgChart1"/>
    <dgm:cxn modelId="{4AB51E92-BAC9-4CF6-9286-1F6C39414C2C}" type="presParOf" srcId="{032CE48E-6F09-417F-A2FB-1DA230E4C0B6}" destId="{760B41F5-CC35-4D55-9CED-5F72FC1A9CD9}" srcOrd="2" destOrd="0" presId="urn:microsoft.com/office/officeart/2005/8/layout/orgChart1"/>
    <dgm:cxn modelId="{27E59094-93DD-41F2-9145-9BCA37507664}" type="presParOf" srcId="{032CE48E-6F09-417F-A2FB-1DA230E4C0B6}" destId="{67C076BC-33EE-4D2C-BCDF-04962E8C6BA1}" srcOrd="3" destOrd="0" presId="urn:microsoft.com/office/officeart/2005/8/layout/orgChart1"/>
    <dgm:cxn modelId="{F8C98672-C1E6-4A2C-A9DF-ACE1D38A40D4}" type="presParOf" srcId="{67C076BC-33EE-4D2C-BCDF-04962E8C6BA1}" destId="{EC938468-D2B4-4AA9-9FEF-618CD3C49D34}" srcOrd="0" destOrd="0" presId="urn:microsoft.com/office/officeart/2005/8/layout/orgChart1"/>
    <dgm:cxn modelId="{ED3320C6-1809-4A34-9C00-85EC90F57B43}" type="presParOf" srcId="{EC938468-D2B4-4AA9-9FEF-618CD3C49D34}" destId="{655B9238-6CBF-4614-AC80-31FF119260DA}" srcOrd="0" destOrd="0" presId="urn:microsoft.com/office/officeart/2005/8/layout/orgChart1"/>
    <dgm:cxn modelId="{7CDC4ED7-D3AB-4BD7-B1BE-ABE0EF527605}" type="presParOf" srcId="{EC938468-D2B4-4AA9-9FEF-618CD3C49D34}" destId="{C59A62F7-4C17-4703-A03D-053C1D0A1D3F}" srcOrd="1" destOrd="0" presId="urn:microsoft.com/office/officeart/2005/8/layout/orgChart1"/>
    <dgm:cxn modelId="{8BF09682-9946-4E50-85AE-97A66E50CF27}" type="presParOf" srcId="{67C076BC-33EE-4D2C-BCDF-04962E8C6BA1}" destId="{BB2C6F83-9CF2-4760-8C5E-3498D590CFE7}" srcOrd="1" destOrd="0" presId="urn:microsoft.com/office/officeart/2005/8/layout/orgChart1"/>
    <dgm:cxn modelId="{2302261C-0546-4369-BF1C-DA7EADC400B1}" type="presParOf" srcId="{67C076BC-33EE-4D2C-BCDF-04962E8C6BA1}" destId="{B3467983-332E-48BE-9D97-ACB082F66F8D}" srcOrd="2" destOrd="0" presId="urn:microsoft.com/office/officeart/2005/8/layout/orgChart1"/>
    <dgm:cxn modelId="{83FD6ACF-374A-48AD-AE3F-2C0124371A07}" type="presParOf" srcId="{032CE48E-6F09-417F-A2FB-1DA230E4C0B6}" destId="{D086B1B7-E044-41B3-A7BA-3A66A99AF1DE}" srcOrd="4" destOrd="0" presId="urn:microsoft.com/office/officeart/2005/8/layout/orgChart1"/>
    <dgm:cxn modelId="{D03DB165-5495-438B-91B3-56177FB88FCF}" type="presParOf" srcId="{032CE48E-6F09-417F-A2FB-1DA230E4C0B6}" destId="{1F373951-9E58-4C41-B6DF-236808BD75F2}" srcOrd="5" destOrd="0" presId="urn:microsoft.com/office/officeart/2005/8/layout/orgChart1"/>
    <dgm:cxn modelId="{70E21682-6D74-417F-B1D6-FF55C8FABD85}" type="presParOf" srcId="{1F373951-9E58-4C41-B6DF-236808BD75F2}" destId="{3838CED3-FBEE-4603-9732-6921282424B8}" srcOrd="0" destOrd="0" presId="urn:microsoft.com/office/officeart/2005/8/layout/orgChart1"/>
    <dgm:cxn modelId="{2EF5DC0E-E6CD-47B5-97E1-CEC58EFA7704}" type="presParOf" srcId="{3838CED3-FBEE-4603-9732-6921282424B8}" destId="{00557058-7D6F-41E2-B496-B281613B74D0}" srcOrd="0" destOrd="0" presId="urn:microsoft.com/office/officeart/2005/8/layout/orgChart1"/>
    <dgm:cxn modelId="{5B023755-0BD7-40DD-AC22-7313BD9B1081}" type="presParOf" srcId="{3838CED3-FBEE-4603-9732-6921282424B8}" destId="{8178A9F8-37A7-4BAC-A082-70610D7B19C5}" srcOrd="1" destOrd="0" presId="urn:microsoft.com/office/officeart/2005/8/layout/orgChart1"/>
    <dgm:cxn modelId="{BBCEFD58-871E-4CE3-94E4-F1E8A6F68B5A}" type="presParOf" srcId="{1F373951-9E58-4C41-B6DF-236808BD75F2}" destId="{13AABAF4-B87A-44D0-8D24-33929C59F7F6}" srcOrd="1" destOrd="0" presId="urn:microsoft.com/office/officeart/2005/8/layout/orgChart1"/>
    <dgm:cxn modelId="{2C9A3546-B42F-4F89-BFE3-EAE5552B6119}" type="presParOf" srcId="{1F373951-9E58-4C41-B6DF-236808BD75F2}" destId="{350AE8C5-491C-4A6D-ADD7-82956DB6B23A}" srcOrd="2" destOrd="0" presId="urn:microsoft.com/office/officeart/2005/8/layout/orgChart1"/>
    <dgm:cxn modelId="{A476E601-8614-491A-A50C-EBE99DBA141C}" type="presParOf" srcId="{C76A4843-5234-4581-94DD-B007B4E4D258}" destId="{6F205ED8-0A7E-4FFD-A664-593BAE4C4433}" srcOrd="2" destOrd="0" presId="urn:microsoft.com/office/officeart/2005/8/layout/orgChart1"/>
    <dgm:cxn modelId="{65711EC0-F33C-485B-81CE-90E58D897703}" type="presParOf" srcId="{40FC237C-2EB0-41BC-B858-0FE86C72A9DD}" destId="{8844BAD2-9979-4768-B5D6-8C6A220CB9E7}" srcOrd="2" destOrd="0" presId="urn:microsoft.com/office/officeart/2005/8/layout/orgChart1"/>
    <dgm:cxn modelId="{F0BD5760-662A-4F8E-858B-AE6F2B489C62}" type="presParOf" srcId="{40FC237C-2EB0-41BC-B858-0FE86C72A9DD}" destId="{E5AC38AA-7D75-46EE-94B2-71815CBF611E}" srcOrd="3" destOrd="0" presId="urn:microsoft.com/office/officeart/2005/8/layout/orgChart1"/>
    <dgm:cxn modelId="{F91ACA21-FACE-4B3C-BF9A-4BB0AB4D6104}" type="presParOf" srcId="{E5AC38AA-7D75-46EE-94B2-71815CBF611E}" destId="{C8694D22-6B16-4584-A3C6-04C109E2D5D4}" srcOrd="0" destOrd="0" presId="urn:microsoft.com/office/officeart/2005/8/layout/orgChart1"/>
    <dgm:cxn modelId="{11D12360-A10A-4579-8919-2D43411A0054}" type="presParOf" srcId="{C8694D22-6B16-4584-A3C6-04C109E2D5D4}" destId="{693C741D-DD07-40D2-B38D-CFDC8053339A}" srcOrd="0" destOrd="0" presId="urn:microsoft.com/office/officeart/2005/8/layout/orgChart1"/>
    <dgm:cxn modelId="{353A51AF-09B2-45B3-B1F8-FF0FFA53FBE0}" type="presParOf" srcId="{C8694D22-6B16-4584-A3C6-04C109E2D5D4}" destId="{2C8F9153-131A-43BE-9058-AA5778E2D5C0}" srcOrd="1" destOrd="0" presId="urn:microsoft.com/office/officeart/2005/8/layout/orgChart1"/>
    <dgm:cxn modelId="{7DFBB6E7-6A6F-4B4E-9AF8-27A3C9BBF319}" type="presParOf" srcId="{E5AC38AA-7D75-46EE-94B2-71815CBF611E}" destId="{3C08F41E-17C3-496F-A244-4AF244601AAF}" srcOrd="1" destOrd="0" presId="urn:microsoft.com/office/officeart/2005/8/layout/orgChart1"/>
    <dgm:cxn modelId="{F79DEB47-44C4-45CD-A2E0-B7B73E7EE1F9}" type="presParOf" srcId="{3C08F41E-17C3-496F-A244-4AF244601AAF}" destId="{13BC7E56-B536-4598-BFEE-2BE3BD95C86F}" srcOrd="0" destOrd="0" presId="urn:microsoft.com/office/officeart/2005/8/layout/orgChart1"/>
    <dgm:cxn modelId="{721ADE4E-9646-4676-886D-B4757A5298D2}" type="presParOf" srcId="{3C08F41E-17C3-496F-A244-4AF244601AAF}" destId="{882A7EEC-32BD-4739-838D-18F2795AC5A2}" srcOrd="1" destOrd="0" presId="urn:microsoft.com/office/officeart/2005/8/layout/orgChart1"/>
    <dgm:cxn modelId="{C22D2F18-1C8E-4D59-8B80-5A22F8C36FD7}" type="presParOf" srcId="{882A7EEC-32BD-4739-838D-18F2795AC5A2}" destId="{6C5452E8-3B68-4229-BE7F-D6E005EB966A}" srcOrd="0" destOrd="0" presId="urn:microsoft.com/office/officeart/2005/8/layout/orgChart1"/>
    <dgm:cxn modelId="{2D405F92-97D5-4A12-BCF9-F0BE1EB93CB7}" type="presParOf" srcId="{6C5452E8-3B68-4229-BE7F-D6E005EB966A}" destId="{781D39AC-208D-4F93-9259-87009FE615ED}" srcOrd="0" destOrd="0" presId="urn:microsoft.com/office/officeart/2005/8/layout/orgChart1"/>
    <dgm:cxn modelId="{C631779F-0AA3-445B-9815-00CE563D33DC}" type="presParOf" srcId="{6C5452E8-3B68-4229-BE7F-D6E005EB966A}" destId="{F3F87E65-251D-4875-85F4-16D12F927402}" srcOrd="1" destOrd="0" presId="urn:microsoft.com/office/officeart/2005/8/layout/orgChart1"/>
    <dgm:cxn modelId="{442BB0D6-54DA-49C8-9797-C9FB15FFE7AB}" type="presParOf" srcId="{882A7EEC-32BD-4739-838D-18F2795AC5A2}" destId="{55E9BE89-3551-403C-A5F4-3D060C2F75A9}" srcOrd="1" destOrd="0" presId="urn:microsoft.com/office/officeart/2005/8/layout/orgChart1"/>
    <dgm:cxn modelId="{27738B97-D914-446E-A0B2-69BD513656CB}" type="presParOf" srcId="{882A7EEC-32BD-4739-838D-18F2795AC5A2}" destId="{3986ED61-5E14-4103-A66D-33C03F9B142F}" srcOrd="2" destOrd="0" presId="urn:microsoft.com/office/officeart/2005/8/layout/orgChart1"/>
    <dgm:cxn modelId="{61A76015-23B4-4803-9FCC-3D80ED30FF43}" type="presParOf" srcId="{3C08F41E-17C3-496F-A244-4AF244601AAF}" destId="{C053B008-D868-496C-8EE0-75924E7B4E5E}" srcOrd="2" destOrd="0" presId="urn:microsoft.com/office/officeart/2005/8/layout/orgChart1"/>
    <dgm:cxn modelId="{37941652-BDC3-4923-9DE7-F48FAA5FBBAA}" type="presParOf" srcId="{3C08F41E-17C3-496F-A244-4AF244601AAF}" destId="{4F4FDB6E-2DBF-4CDD-8031-75BA8340B901}" srcOrd="3" destOrd="0" presId="urn:microsoft.com/office/officeart/2005/8/layout/orgChart1"/>
    <dgm:cxn modelId="{E5B5431D-B90B-4758-8F90-52592061B444}" type="presParOf" srcId="{4F4FDB6E-2DBF-4CDD-8031-75BA8340B901}" destId="{9ECFE7F2-7DDF-493F-988D-3B41D3216DAD}" srcOrd="0" destOrd="0" presId="urn:microsoft.com/office/officeart/2005/8/layout/orgChart1"/>
    <dgm:cxn modelId="{D39738DC-CA53-43D6-9541-1CCD3B879A1E}" type="presParOf" srcId="{9ECFE7F2-7DDF-493F-988D-3B41D3216DAD}" destId="{537A3568-F884-4278-B129-BD8A29F8F3D8}" srcOrd="0" destOrd="0" presId="urn:microsoft.com/office/officeart/2005/8/layout/orgChart1"/>
    <dgm:cxn modelId="{03374C1F-2A1B-4BC8-A930-BA9441042ABF}" type="presParOf" srcId="{9ECFE7F2-7DDF-493F-988D-3B41D3216DAD}" destId="{83917806-BB80-45CA-BB2C-221800F5D9A5}" srcOrd="1" destOrd="0" presId="urn:microsoft.com/office/officeart/2005/8/layout/orgChart1"/>
    <dgm:cxn modelId="{26FB94B6-51A1-4848-99A2-CE268F0FF8C5}" type="presParOf" srcId="{4F4FDB6E-2DBF-4CDD-8031-75BA8340B901}" destId="{076DFB10-C7B9-4B4F-A53B-5AEAECBD0579}" srcOrd="1" destOrd="0" presId="urn:microsoft.com/office/officeart/2005/8/layout/orgChart1"/>
    <dgm:cxn modelId="{0B4B6EE4-0BF9-4A30-B63E-6AE8EF3C30D4}" type="presParOf" srcId="{4F4FDB6E-2DBF-4CDD-8031-75BA8340B901}" destId="{DC52A8EF-FC2F-4684-96E6-501DE6022D5A}" srcOrd="2" destOrd="0" presId="urn:microsoft.com/office/officeart/2005/8/layout/orgChart1"/>
    <dgm:cxn modelId="{1F5EA9D8-F608-4AD3-9CE9-86523FCBBE1A}" type="presParOf" srcId="{3C08F41E-17C3-496F-A244-4AF244601AAF}" destId="{1C6ED4D9-A1A0-45F9-B52C-CD1737CA0486}" srcOrd="4" destOrd="0" presId="urn:microsoft.com/office/officeart/2005/8/layout/orgChart1"/>
    <dgm:cxn modelId="{C9B2FC6F-4174-4E82-AB06-5EF6930D6899}" type="presParOf" srcId="{3C08F41E-17C3-496F-A244-4AF244601AAF}" destId="{4851497E-F1F9-4F5C-BBD5-05A8958FA8EA}" srcOrd="5" destOrd="0" presId="urn:microsoft.com/office/officeart/2005/8/layout/orgChart1"/>
    <dgm:cxn modelId="{47609FC4-76CD-45FB-94FF-246071ED336E}" type="presParOf" srcId="{4851497E-F1F9-4F5C-BBD5-05A8958FA8EA}" destId="{0D300498-2B03-41CB-A567-79CA98D919CA}" srcOrd="0" destOrd="0" presId="urn:microsoft.com/office/officeart/2005/8/layout/orgChart1"/>
    <dgm:cxn modelId="{22F06ABF-FE6A-43E2-ADE4-64770B7B7427}" type="presParOf" srcId="{0D300498-2B03-41CB-A567-79CA98D919CA}" destId="{B0080656-9E03-4CF5-94D2-1B3DA0BBC6EC}" srcOrd="0" destOrd="0" presId="urn:microsoft.com/office/officeart/2005/8/layout/orgChart1"/>
    <dgm:cxn modelId="{F18BACF8-4679-4FF8-815D-C60BF7359CDC}" type="presParOf" srcId="{0D300498-2B03-41CB-A567-79CA98D919CA}" destId="{612BF6A6-6E17-4D87-91BA-C5882FE7F479}" srcOrd="1" destOrd="0" presId="urn:microsoft.com/office/officeart/2005/8/layout/orgChart1"/>
    <dgm:cxn modelId="{DB6075E5-2951-4DD0-B3AD-9FFFE2399F08}" type="presParOf" srcId="{4851497E-F1F9-4F5C-BBD5-05A8958FA8EA}" destId="{F335EB1A-E3BE-4BB6-BBB7-B1FAC852679C}" srcOrd="1" destOrd="0" presId="urn:microsoft.com/office/officeart/2005/8/layout/orgChart1"/>
    <dgm:cxn modelId="{3767780C-8EFF-4A3D-AD3B-53BD28F4B8F2}" type="presParOf" srcId="{4851497E-F1F9-4F5C-BBD5-05A8958FA8EA}" destId="{A823EDE0-4706-4F41-B8D6-97A3D0466E8F}" srcOrd="2" destOrd="0" presId="urn:microsoft.com/office/officeart/2005/8/layout/orgChart1"/>
    <dgm:cxn modelId="{098BB377-4CC6-4134-84F6-76131B8E5037}" type="presParOf" srcId="{3C08F41E-17C3-496F-A244-4AF244601AAF}" destId="{31BBCEE8-D328-4276-9AF6-79337F5322F4}" srcOrd="6" destOrd="0" presId="urn:microsoft.com/office/officeart/2005/8/layout/orgChart1"/>
    <dgm:cxn modelId="{D37BA998-18F3-4DF9-8EC4-DC7EC7725CD8}" type="presParOf" srcId="{3C08F41E-17C3-496F-A244-4AF244601AAF}" destId="{80D6846B-76EE-4413-A337-878E2925AAEF}" srcOrd="7" destOrd="0" presId="urn:microsoft.com/office/officeart/2005/8/layout/orgChart1"/>
    <dgm:cxn modelId="{57BE2B88-9BC0-463F-8BC7-DE890838C355}" type="presParOf" srcId="{80D6846B-76EE-4413-A337-878E2925AAEF}" destId="{3BF42253-95ED-4FB8-BF4D-F11CB00864BA}" srcOrd="0" destOrd="0" presId="urn:microsoft.com/office/officeart/2005/8/layout/orgChart1"/>
    <dgm:cxn modelId="{691A2439-80DA-4907-A62A-92CA1D45765D}" type="presParOf" srcId="{3BF42253-95ED-4FB8-BF4D-F11CB00864BA}" destId="{59695AFE-020C-4154-A7E4-6249181F06AE}" srcOrd="0" destOrd="0" presId="urn:microsoft.com/office/officeart/2005/8/layout/orgChart1"/>
    <dgm:cxn modelId="{C0BF80FC-440A-48B9-97FA-17A8006F2956}" type="presParOf" srcId="{3BF42253-95ED-4FB8-BF4D-F11CB00864BA}" destId="{1FAF4724-534F-496B-8B98-7B6E2FF5F080}" srcOrd="1" destOrd="0" presId="urn:microsoft.com/office/officeart/2005/8/layout/orgChart1"/>
    <dgm:cxn modelId="{D7E900AD-4EAE-4F53-BEAD-10BA169B7B13}" type="presParOf" srcId="{80D6846B-76EE-4413-A337-878E2925AAEF}" destId="{56B7E0F0-FEAE-4E9F-93A1-41EB1001E873}" srcOrd="1" destOrd="0" presId="urn:microsoft.com/office/officeart/2005/8/layout/orgChart1"/>
    <dgm:cxn modelId="{4DF67210-D610-4360-8B3A-C2AAB5D87477}" type="presParOf" srcId="{80D6846B-76EE-4413-A337-878E2925AAEF}" destId="{96F9A6C7-C95E-475A-9A93-360D9C6BC384}" srcOrd="2" destOrd="0" presId="urn:microsoft.com/office/officeart/2005/8/layout/orgChart1"/>
    <dgm:cxn modelId="{13FB6298-7F84-485D-BEF9-E3603D833A47}" type="presParOf" srcId="{E5AC38AA-7D75-46EE-94B2-71815CBF611E}" destId="{C1F0645C-F87C-4B23-B85C-58728ED584F5}"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523A14-099A-422B-832F-32B4F484765E}">
      <dsp:nvSpPr>
        <dsp:cNvPr id="0" name=""/>
        <dsp:cNvSpPr/>
      </dsp:nvSpPr>
      <dsp:spPr>
        <a:xfrm>
          <a:off x="4451266" y="1547747"/>
          <a:ext cx="91440" cy="346625"/>
        </a:xfrm>
        <a:custGeom>
          <a:avLst/>
          <a:gdLst/>
          <a:ahLst/>
          <a:cxnLst/>
          <a:rect l="0" t="0" r="0" b="0"/>
          <a:pathLst>
            <a:path>
              <a:moveTo>
                <a:pt x="45720" y="0"/>
              </a:moveTo>
              <a:lnTo>
                <a:pt x="45720" y="346625"/>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3D8E92-36E5-4D09-8CBC-DA9B30FCCAB4}">
      <dsp:nvSpPr>
        <dsp:cNvPr id="0" name=""/>
        <dsp:cNvSpPr/>
      </dsp:nvSpPr>
      <dsp:spPr>
        <a:xfrm>
          <a:off x="3000375" y="601193"/>
          <a:ext cx="1496611" cy="346625"/>
        </a:xfrm>
        <a:custGeom>
          <a:avLst/>
          <a:gdLst/>
          <a:ahLst/>
          <a:cxnLst/>
          <a:rect l="0" t="0" r="0" b="0"/>
          <a:pathLst>
            <a:path>
              <a:moveTo>
                <a:pt x="0" y="0"/>
              </a:moveTo>
              <a:lnTo>
                <a:pt x="0" y="206642"/>
              </a:lnTo>
              <a:lnTo>
                <a:pt x="1496611" y="206642"/>
              </a:lnTo>
              <a:lnTo>
                <a:pt x="1496611" y="346625"/>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61A829-D483-4751-9E7F-D97EFF4CDC79}">
      <dsp:nvSpPr>
        <dsp:cNvPr id="0" name=""/>
        <dsp:cNvSpPr/>
      </dsp:nvSpPr>
      <dsp:spPr>
        <a:xfrm>
          <a:off x="2896719" y="1547747"/>
          <a:ext cx="91440" cy="346625"/>
        </a:xfrm>
        <a:custGeom>
          <a:avLst/>
          <a:gdLst/>
          <a:ahLst/>
          <a:cxnLst/>
          <a:rect l="0" t="0" r="0" b="0"/>
          <a:pathLst>
            <a:path>
              <a:moveTo>
                <a:pt x="45720" y="0"/>
              </a:moveTo>
              <a:lnTo>
                <a:pt x="45720" y="346625"/>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07DE4F-24B6-454A-8649-4A8AF720FF5B}">
      <dsp:nvSpPr>
        <dsp:cNvPr id="0" name=""/>
        <dsp:cNvSpPr/>
      </dsp:nvSpPr>
      <dsp:spPr>
        <a:xfrm>
          <a:off x="2896719" y="601193"/>
          <a:ext cx="91440" cy="346625"/>
        </a:xfrm>
        <a:custGeom>
          <a:avLst/>
          <a:gdLst/>
          <a:ahLst/>
          <a:cxnLst/>
          <a:rect l="0" t="0" r="0" b="0"/>
          <a:pathLst>
            <a:path>
              <a:moveTo>
                <a:pt x="103655" y="0"/>
              </a:moveTo>
              <a:lnTo>
                <a:pt x="103655" y="206642"/>
              </a:lnTo>
              <a:lnTo>
                <a:pt x="45720" y="206642"/>
              </a:lnTo>
              <a:lnTo>
                <a:pt x="45720" y="346625"/>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E5EAC2-B7F4-484A-AA0F-DD18073DE026}">
      <dsp:nvSpPr>
        <dsp:cNvPr id="0" name=""/>
        <dsp:cNvSpPr/>
      </dsp:nvSpPr>
      <dsp:spPr>
        <a:xfrm>
          <a:off x="1342172" y="1547747"/>
          <a:ext cx="91440" cy="346625"/>
        </a:xfrm>
        <a:custGeom>
          <a:avLst/>
          <a:gdLst/>
          <a:ahLst/>
          <a:cxnLst/>
          <a:rect l="0" t="0" r="0" b="0"/>
          <a:pathLst>
            <a:path>
              <a:moveTo>
                <a:pt x="45720" y="0"/>
              </a:moveTo>
              <a:lnTo>
                <a:pt x="45720" y="346625"/>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42C8E9-B583-4C41-BF80-67CA13D8EFBB}">
      <dsp:nvSpPr>
        <dsp:cNvPr id="0" name=""/>
        <dsp:cNvSpPr/>
      </dsp:nvSpPr>
      <dsp:spPr>
        <a:xfrm>
          <a:off x="1387892" y="601193"/>
          <a:ext cx="1612482" cy="346625"/>
        </a:xfrm>
        <a:custGeom>
          <a:avLst/>
          <a:gdLst/>
          <a:ahLst/>
          <a:cxnLst/>
          <a:rect l="0" t="0" r="0" b="0"/>
          <a:pathLst>
            <a:path>
              <a:moveTo>
                <a:pt x="1612482" y="0"/>
              </a:moveTo>
              <a:lnTo>
                <a:pt x="1612482" y="206642"/>
              </a:lnTo>
              <a:lnTo>
                <a:pt x="0" y="206642"/>
              </a:lnTo>
              <a:lnTo>
                <a:pt x="0" y="346625"/>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06BDAB-0DEC-441F-93D4-E6FB869CE29C}">
      <dsp:nvSpPr>
        <dsp:cNvPr id="0" name=""/>
        <dsp:cNvSpPr/>
      </dsp:nvSpPr>
      <dsp:spPr>
        <a:xfrm>
          <a:off x="1495159" y="1265"/>
          <a:ext cx="3010431" cy="599928"/>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84657" numCol="1" spcCol="1270" anchor="ctr" anchorCtr="0">
          <a:noAutofit/>
        </a:bodyPr>
        <a:lstStyle/>
        <a:p>
          <a:pPr lvl="0" algn="ctr" defTabSz="711200">
            <a:lnSpc>
              <a:spcPct val="90000"/>
            </a:lnSpc>
            <a:spcBef>
              <a:spcPct val="0"/>
            </a:spcBef>
            <a:spcAft>
              <a:spcPct val="35000"/>
            </a:spcAft>
          </a:pPr>
          <a:r>
            <a:rPr lang="ar-SA" sz="1600" b="1" kern="1200">
              <a:cs typeface="+mj-cs"/>
            </a:rPr>
            <a:t>تمويل مشاريع التراث الثقافي السوري</a:t>
          </a:r>
          <a:endParaRPr lang="en-US" sz="1600" b="1" kern="1200">
            <a:cs typeface="+mj-cs"/>
          </a:endParaRPr>
        </a:p>
      </dsp:txBody>
      <dsp:txXfrm>
        <a:off x="1495159" y="1265"/>
        <a:ext cx="3010431" cy="599928"/>
      </dsp:txXfrm>
    </dsp:sp>
    <dsp:sp modelId="{9E161CAB-0808-4DBC-91C3-6484904C0861}">
      <dsp:nvSpPr>
        <dsp:cNvPr id="0" name=""/>
        <dsp:cNvSpPr/>
      </dsp:nvSpPr>
      <dsp:spPr>
        <a:xfrm>
          <a:off x="2652762" y="467876"/>
          <a:ext cx="1042838" cy="199976"/>
        </a:xfrm>
        <a:prstGeom prst="rect">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lvl="0" algn="r" defTabSz="577850">
            <a:lnSpc>
              <a:spcPct val="90000"/>
            </a:lnSpc>
            <a:spcBef>
              <a:spcPct val="0"/>
            </a:spcBef>
            <a:spcAft>
              <a:spcPct val="35000"/>
            </a:spcAft>
          </a:pPr>
          <a:endParaRPr lang="en-US" sz="1300" kern="1200"/>
        </a:p>
      </dsp:txBody>
      <dsp:txXfrm>
        <a:off x="2652762" y="467876"/>
        <a:ext cx="1042838" cy="199976"/>
      </dsp:txXfrm>
    </dsp:sp>
    <dsp:sp modelId="{3AB96F66-AB87-4F24-B114-258AE5B7F27B}">
      <dsp:nvSpPr>
        <dsp:cNvPr id="0" name=""/>
        <dsp:cNvSpPr/>
      </dsp:nvSpPr>
      <dsp:spPr>
        <a:xfrm>
          <a:off x="808537" y="947818"/>
          <a:ext cx="1158709" cy="599928"/>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4657" numCol="1" spcCol="1270" anchor="ctr" anchorCtr="0">
          <a:noAutofit/>
        </a:bodyPr>
        <a:lstStyle/>
        <a:p>
          <a:pPr lvl="0" algn="ctr" defTabSz="622300" rtl="1">
            <a:lnSpc>
              <a:spcPct val="90000"/>
            </a:lnSpc>
            <a:spcBef>
              <a:spcPct val="0"/>
            </a:spcBef>
            <a:spcAft>
              <a:spcPct val="35000"/>
            </a:spcAft>
          </a:pPr>
          <a:r>
            <a:rPr lang="ar-SA" sz="1400" b="1" kern="1200">
              <a:latin typeface="Simplified Arabic" panose="02020603050405020304" pitchFamily="18" charset="-78"/>
              <a:cs typeface="Simplified Arabic" panose="02020603050405020304" pitchFamily="18" charset="-78"/>
            </a:rPr>
            <a:t>التمويل الدولي</a:t>
          </a:r>
          <a:endParaRPr lang="en-US" sz="1400" b="1" kern="1200">
            <a:latin typeface="Simplified Arabic" panose="02020603050405020304" pitchFamily="18" charset="-78"/>
            <a:cs typeface="Simplified Arabic" panose="02020603050405020304" pitchFamily="18" charset="-78"/>
          </a:endParaRPr>
        </a:p>
      </dsp:txBody>
      <dsp:txXfrm>
        <a:off x="808537" y="947818"/>
        <a:ext cx="1158709" cy="599928"/>
      </dsp:txXfrm>
    </dsp:sp>
    <dsp:sp modelId="{60AE61DF-EBFD-49A3-BCDA-1393199857C8}">
      <dsp:nvSpPr>
        <dsp:cNvPr id="0" name=""/>
        <dsp:cNvSpPr/>
      </dsp:nvSpPr>
      <dsp:spPr>
        <a:xfrm>
          <a:off x="1040279" y="1414429"/>
          <a:ext cx="1042838" cy="199976"/>
        </a:xfrm>
        <a:prstGeom prst="rect">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lvl="0" algn="r" defTabSz="577850">
            <a:lnSpc>
              <a:spcPct val="90000"/>
            </a:lnSpc>
            <a:spcBef>
              <a:spcPct val="0"/>
            </a:spcBef>
            <a:spcAft>
              <a:spcPct val="35000"/>
            </a:spcAft>
          </a:pPr>
          <a:endParaRPr lang="en-US" sz="1300" kern="1200"/>
        </a:p>
      </dsp:txBody>
      <dsp:txXfrm>
        <a:off x="1040279" y="1414429"/>
        <a:ext cx="1042838" cy="199976"/>
      </dsp:txXfrm>
    </dsp:sp>
    <dsp:sp modelId="{45A732E3-B306-4BF1-AA22-FCC8CE26C061}">
      <dsp:nvSpPr>
        <dsp:cNvPr id="0" name=""/>
        <dsp:cNvSpPr/>
      </dsp:nvSpPr>
      <dsp:spPr>
        <a:xfrm>
          <a:off x="808537" y="1894372"/>
          <a:ext cx="1158709" cy="599928"/>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4657" numCol="1" spcCol="1270" anchor="ctr" anchorCtr="0">
          <a:noAutofit/>
        </a:bodyPr>
        <a:lstStyle/>
        <a:p>
          <a:pPr lvl="0" algn="ctr" defTabSz="622300">
            <a:lnSpc>
              <a:spcPct val="90000"/>
            </a:lnSpc>
            <a:spcBef>
              <a:spcPct val="0"/>
            </a:spcBef>
            <a:spcAft>
              <a:spcPct val="35000"/>
            </a:spcAft>
          </a:pPr>
          <a:r>
            <a:rPr lang="ar-SA" sz="1400" b="1" kern="1200">
              <a:latin typeface="Simplified Arabic" panose="02020603050405020304" pitchFamily="18" charset="-78"/>
              <a:cs typeface="Simplified Arabic" panose="02020603050405020304" pitchFamily="18" charset="-78"/>
            </a:rPr>
            <a:t>المنظمات الدولية</a:t>
          </a:r>
          <a:endParaRPr lang="en-US" sz="1400" b="1" kern="1200">
            <a:latin typeface="Simplified Arabic" panose="02020603050405020304" pitchFamily="18" charset="-78"/>
            <a:cs typeface="Simplified Arabic" panose="02020603050405020304" pitchFamily="18" charset="-78"/>
          </a:endParaRPr>
        </a:p>
      </dsp:txBody>
      <dsp:txXfrm>
        <a:off x="808537" y="1894372"/>
        <a:ext cx="1158709" cy="599928"/>
      </dsp:txXfrm>
    </dsp:sp>
    <dsp:sp modelId="{AFAE1FE4-5C64-49B8-AD10-39F7A74684D1}">
      <dsp:nvSpPr>
        <dsp:cNvPr id="0" name=""/>
        <dsp:cNvSpPr/>
      </dsp:nvSpPr>
      <dsp:spPr>
        <a:xfrm>
          <a:off x="1040279" y="2360983"/>
          <a:ext cx="1042838" cy="199976"/>
        </a:xfrm>
        <a:prstGeom prst="rect">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lvl="0" algn="r" defTabSz="577850">
            <a:lnSpc>
              <a:spcPct val="90000"/>
            </a:lnSpc>
            <a:spcBef>
              <a:spcPct val="0"/>
            </a:spcBef>
            <a:spcAft>
              <a:spcPct val="35000"/>
            </a:spcAft>
          </a:pPr>
          <a:endParaRPr lang="en-US" sz="1300" kern="1200"/>
        </a:p>
      </dsp:txBody>
      <dsp:txXfrm>
        <a:off x="1040279" y="2360983"/>
        <a:ext cx="1042838" cy="199976"/>
      </dsp:txXfrm>
    </dsp:sp>
    <dsp:sp modelId="{EDEDCBEF-C38C-4463-8D88-4DDA7D3A4DDF}">
      <dsp:nvSpPr>
        <dsp:cNvPr id="0" name=""/>
        <dsp:cNvSpPr/>
      </dsp:nvSpPr>
      <dsp:spPr>
        <a:xfrm>
          <a:off x="2363084" y="947818"/>
          <a:ext cx="1158709" cy="599928"/>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4657" numCol="1" spcCol="1270" anchor="ctr" anchorCtr="0">
          <a:noAutofit/>
        </a:bodyPr>
        <a:lstStyle/>
        <a:p>
          <a:pPr lvl="0" algn="ctr" defTabSz="622300">
            <a:lnSpc>
              <a:spcPct val="90000"/>
            </a:lnSpc>
            <a:spcBef>
              <a:spcPct val="0"/>
            </a:spcBef>
            <a:spcAft>
              <a:spcPct val="35000"/>
            </a:spcAft>
          </a:pPr>
          <a:r>
            <a:rPr lang="ar-SA" sz="1400" b="1" kern="1200">
              <a:latin typeface="Simplified Arabic" panose="02020603050405020304" pitchFamily="18" charset="-78"/>
              <a:cs typeface="Simplified Arabic" panose="02020603050405020304" pitchFamily="18" charset="-78"/>
            </a:rPr>
            <a:t>التمويل العام </a:t>
          </a:r>
          <a:endParaRPr lang="en-US" sz="1400" b="1" kern="1200">
            <a:latin typeface="Simplified Arabic" panose="02020603050405020304" pitchFamily="18" charset="-78"/>
            <a:cs typeface="Simplified Arabic" panose="02020603050405020304" pitchFamily="18" charset="-78"/>
          </a:endParaRPr>
        </a:p>
      </dsp:txBody>
      <dsp:txXfrm>
        <a:off x="2363084" y="947818"/>
        <a:ext cx="1158709" cy="599928"/>
      </dsp:txXfrm>
    </dsp:sp>
    <dsp:sp modelId="{EE287B22-5E27-48B4-8D55-2130FE2831B3}">
      <dsp:nvSpPr>
        <dsp:cNvPr id="0" name=""/>
        <dsp:cNvSpPr/>
      </dsp:nvSpPr>
      <dsp:spPr>
        <a:xfrm>
          <a:off x="2594826" y="1414429"/>
          <a:ext cx="1042838" cy="199976"/>
        </a:xfrm>
        <a:prstGeom prst="rect">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lvl="0" algn="r" defTabSz="577850">
            <a:lnSpc>
              <a:spcPct val="90000"/>
            </a:lnSpc>
            <a:spcBef>
              <a:spcPct val="0"/>
            </a:spcBef>
            <a:spcAft>
              <a:spcPct val="35000"/>
            </a:spcAft>
          </a:pPr>
          <a:endParaRPr lang="en-US" sz="1300" kern="1200"/>
        </a:p>
      </dsp:txBody>
      <dsp:txXfrm>
        <a:off x="2594826" y="1414429"/>
        <a:ext cx="1042838" cy="199976"/>
      </dsp:txXfrm>
    </dsp:sp>
    <dsp:sp modelId="{E41B4DEF-370F-42CF-B890-8193658FFEAF}">
      <dsp:nvSpPr>
        <dsp:cNvPr id="0" name=""/>
        <dsp:cNvSpPr/>
      </dsp:nvSpPr>
      <dsp:spPr>
        <a:xfrm>
          <a:off x="2363084" y="1894372"/>
          <a:ext cx="1158709" cy="599928"/>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4657" numCol="1" spcCol="1270" anchor="ctr" anchorCtr="0">
          <a:noAutofit/>
        </a:bodyPr>
        <a:lstStyle/>
        <a:p>
          <a:pPr lvl="0" algn="ctr" defTabSz="622300">
            <a:lnSpc>
              <a:spcPct val="90000"/>
            </a:lnSpc>
            <a:spcBef>
              <a:spcPct val="0"/>
            </a:spcBef>
            <a:spcAft>
              <a:spcPct val="35000"/>
            </a:spcAft>
          </a:pPr>
          <a:r>
            <a:rPr lang="ar-SA" sz="1400" b="1" kern="1200">
              <a:latin typeface="Simplified Arabic" panose="02020603050405020304" pitchFamily="18" charset="-78"/>
              <a:cs typeface="Simplified Arabic" panose="02020603050405020304" pitchFamily="18" charset="-78"/>
            </a:rPr>
            <a:t>الوطني والمحلي</a:t>
          </a:r>
          <a:endParaRPr lang="en-US" sz="1400" b="1" kern="1200">
            <a:latin typeface="Simplified Arabic" panose="02020603050405020304" pitchFamily="18" charset="-78"/>
            <a:cs typeface="Simplified Arabic" panose="02020603050405020304" pitchFamily="18" charset="-78"/>
          </a:endParaRPr>
        </a:p>
      </dsp:txBody>
      <dsp:txXfrm>
        <a:off x="2363084" y="1894372"/>
        <a:ext cx="1158709" cy="599928"/>
      </dsp:txXfrm>
    </dsp:sp>
    <dsp:sp modelId="{FD6E81BA-237F-4DAD-8928-48B219F5016E}">
      <dsp:nvSpPr>
        <dsp:cNvPr id="0" name=""/>
        <dsp:cNvSpPr/>
      </dsp:nvSpPr>
      <dsp:spPr>
        <a:xfrm>
          <a:off x="2594826" y="2360983"/>
          <a:ext cx="1042838" cy="199976"/>
        </a:xfrm>
        <a:prstGeom prst="rect">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lvl="0" algn="r" defTabSz="577850">
            <a:lnSpc>
              <a:spcPct val="90000"/>
            </a:lnSpc>
            <a:spcBef>
              <a:spcPct val="0"/>
            </a:spcBef>
            <a:spcAft>
              <a:spcPct val="35000"/>
            </a:spcAft>
          </a:pPr>
          <a:endParaRPr lang="en-US" sz="1300" kern="1200"/>
        </a:p>
      </dsp:txBody>
      <dsp:txXfrm>
        <a:off x="2594826" y="2360983"/>
        <a:ext cx="1042838" cy="199976"/>
      </dsp:txXfrm>
    </dsp:sp>
    <dsp:sp modelId="{17B120E7-8653-4D5C-B05E-092EC0901F34}">
      <dsp:nvSpPr>
        <dsp:cNvPr id="0" name=""/>
        <dsp:cNvSpPr/>
      </dsp:nvSpPr>
      <dsp:spPr>
        <a:xfrm>
          <a:off x="3917631" y="947818"/>
          <a:ext cx="1158709" cy="599928"/>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4657" numCol="1" spcCol="1270" anchor="ctr" anchorCtr="0">
          <a:noAutofit/>
        </a:bodyPr>
        <a:lstStyle/>
        <a:p>
          <a:pPr lvl="0" algn="ctr" defTabSz="622300">
            <a:lnSpc>
              <a:spcPct val="90000"/>
            </a:lnSpc>
            <a:spcBef>
              <a:spcPct val="0"/>
            </a:spcBef>
            <a:spcAft>
              <a:spcPct val="35000"/>
            </a:spcAft>
          </a:pPr>
          <a:r>
            <a:rPr lang="ar-SA" sz="1400" b="1" kern="1200">
              <a:latin typeface="Simplified Arabic" panose="02020603050405020304" pitchFamily="18" charset="-78"/>
              <a:cs typeface="Simplified Arabic" panose="02020603050405020304" pitchFamily="18" charset="-78"/>
            </a:rPr>
            <a:t>التمويل الخاص </a:t>
          </a:r>
          <a:endParaRPr lang="en-US" sz="1400" b="1" kern="1200">
            <a:latin typeface="Simplified Arabic" panose="02020603050405020304" pitchFamily="18" charset="-78"/>
            <a:cs typeface="Simplified Arabic" panose="02020603050405020304" pitchFamily="18" charset="-78"/>
          </a:endParaRPr>
        </a:p>
      </dsp:txBody>
      <dsp:txXfrm>
        <a:off x="3917631" y="947818"/>
        <a:ext cx="1158709" cy="599928"/>
      </dsp:txXfrm>
    </dsp:sp>
    <dsp:sp modelId="{641EBC2C-8D76-403B-8384-82B7FB31E174}">
      <dsp:nvSpPr>
        <dsp:cNvPr id="0" name=""/>
        <dsp:cNvSpPr/>
      </dsp:nvSpPr>
      <dsp:spPr>
        <a:xfrm>
          <a:off x="4149373" y="1414429"/>
          <a:ext cx="1042838" cy="199976"/>
        </a:xfrm>
        <a:prstGeom prst="rect">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lvl="0" algn="r" defTabSz="577850">
            <a:lnSpc>
              <a:spcPct val="90000"/>
            </a:lnSpc>
            <a:spcBef>
              <a:spcPct val="0"/>
            </a:spcBef>
            <a:spcAft>
              <a:spcPct val="35000"/>
            </a:spcAft>
          </a:pPr>
          <a:endParaRPr lang="en-US" sz="1300" kern="1200"/>
        </a:p>
      </dsp:txBody>
      <dsp:txXfrm>
        <a:off x="4149373" y="1414429"/>
        <a:ext cx="1042838" cy="199976"/>
      </dsp:txXfrm>
    </dsp:sp>
    <dsp:sp modelId="{ED8DE181-E098-451E-BFC3-2F76A667EA81}">
      <dsp:nvSpPr>
        <dsp:cNvPr id="0" name=""/>
        <dsp:cNvSpPr/>
      </dsp:nvSpPr>
      <dsp:spPr>
        <a:xfrm>
          <a:off x="3917631" y="1894372"/>
          <a:ext cx="1158709" cy="599928"/>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4657" numCol="1" spcCol="1270" anchor="ctr" anchorCtr="0">
          <a:noAutofit/>
        </a:bodyPr>
        <a:lstStyle/>
        <a:p>
          <a:pPr lvl="0" algn="ctr" defTabSz="622300">
            <a:lnSpc>
              <a:spcPct val="90000"/>
            </a:lnSpc>
            <a:spcBef>
              <a:spcPct val="0"/>
            </a:spcBef>
            <a:spcAft>
              <a:spcPct val="35000"/>
            </a:spcAft>
          </a:pPr>
          <a:r>
            <a:rPr lang="ar-SA" sz="1400" b="1" kern="1200">
              <a:latin typeface="Simplified Arabic" panose="02020603050405020304" pitchFamily="18" charset="-78"/>
              <a:cs typeface="Simplified Arabic" panose="02020603050405020304" pitchFamily="18" charset="-78"/>
            </a:rPr>
            <a:t>الأفراد - المنظمات الخيرية</a:t>
          </a:r>
          <a:r>
            <a:rPr lang="ar-SA" sz="1400" b="1" kern="1200">
              <a:cs typeface="+mj-cs"/>
            </a:rPr>
            <a:t> </a:t>
          </a:r>
          <a:endParaRPr lang="en-US" sz="1400" b="1" kern="1200">
            <a:cs typeface="+mj-cs"/>
          </a:endParaRPr>
        </a:p>
      </dsp:txBody>
      <dsp:txXfrm>
        <a:off x="3917631" y="1894372"/>
        <a:ext cx="1158709" cy="599928"/>
      </dsp:txXfrm>
    </dsp:sp>
    <dsp:sp modelId="{14367B55-2F07-4080-A132-C196251B00D4}">
      <dsp:nvSpPr>
        <dsp:cNvPr id="0" name=""/>
        <dsp:cNvSpPr/>
      </dsp:nvSpPr>
      <dsp:spPr>
        <a:xfrm>
          <a:off x="4149373" y="2360983"/>
          <a:ext cx="1042838" cy="199976"/>
        </a:xfrm>
        <a:prstGeom prst="rect">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lvl="0" algn="r" defTabSz="577850">
            <a:lnSpc>
              <a:spcPct val="90000"/>
            </a:lnSpc>
            <a:spcBef>
              <a:spcPct val="0"/>
            </a:spcBef>
            <a:spcAft>
              <a:spcPct val="35000"/>
            </a:spcAft>
          </a:pPr>
          <a:endParaRPr lang="en-US" sz="1300" kern="1200"/>
        </a:p>
      </dsp:txBody>
      <dsp:txXfrm>
        <a:off x="4149373" y="2360983"/>
        <a:ext cx="1042838" cy="1999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BBCEE8-D328-4276-9AF6-79337F5322F4}">
      <dsp:nvSpPr>
        <dsp:cNvPr id="0" name=""/>
        <dsp:cNvSpPr/>
      </dsp:nvSpPr>
      <dsp:spPr>
        <a:xfrm>
          <a:off x="4237187" y="846480"/>
          <a:ext cx="139389" cy="1818210"/>
        </a:xfrm>
        <a:custGeom>
          <a:avLst/>
          <a:gdLst/>
          <a:ahLst/>
          <a:cxnLst/>
          <a:rect l="0" t="0" r="0" b="0"/>
          <a:pathLst>
            <a:path>
              <a:moveTo>
                <a:pt x="0" y="0"/>
              </a:moveTo>
              <a:lnTo>
                <a:pt x="0" y="1818210"/>
              </a:lnTo>
              <a:lnTo>
                <a:pt x="139389" y="181821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6ED4D9-A1A0-45F9-B52C-CD1737CA0486}">
      <dsp:nvSpPr>
        <dsp:cNvPr id="0" name=""/>
        <dsp:cNvSpPr/>
      </dsp:nvSpPr>
      <dsp:spPr>
        <a:xfrm>
          <a:off x="4191467" y="846480"/>
          <a:ext cx="91440" cy="1381649"/>
        </a:xfrm>
        <a:custGeom>
          <a:avLst/>
          <a:gdLst/>
          <a:ahLst/>
          <a:cxnLst/>
          <a:rect l="0" t="0" r="0" b="0"/>
          <a:pathLst>
            <a:path>
              <a:moveTo>
                <a:pt x="45720" y="0"/>
              </a:moveTo>
              <a:lnTo>
                <a:pt x="45720" y="1381649"/>
              </a:lnTo>
              <a:lnTo>
                <a:pt x="108434" y="1381649"/>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53B008-D868-496C-8EE0-75924E7B4E5E}">
      <dsp:nvSpPr>
        <dsp:cNvPr id="0" name=""/>
        <dsp:cNvSpPr/>
      </dsp:nvSpPr>
      <dsp:spPr>
        <a:xfrm>
          <a:off x="4191467" y="846480"/>
          <a:ext cx="91440" cy="832245"/>
        </a:xfrm>
        <a:custGeom>
          <a:avLst/>
          <a:gdLst/>
          <a:ahLst/>
          <a:cxnLst/>
          <a:rect l="0" t="0" r="0" b="0"/>
          <a:pathLst>
            <a:path>
              <a:moveTo>
                <a:pt x="45720" y="0"/>
              </a:moveTo>
              <a:lnTo>
                <a:pt x="45720" y="832245"/>
              </a:lnTo>
              <a:lnTo>
                <a:pt x="126333" y="832245"/>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BC7E56-B536-4598-BFEE-2BE3BD95C86F}">
      <dsp:nvSpPr>
        <dsp:cNvPr id="0" name=""/>
        <dsp:cNvSpPr/>
      </dsp:nvSpPr>
      <dsp:spPr>
        <a:xfrm>
          <a:off x="4237187" y="846480"/>
          <a:ext cx="119043" cy="314988"/>
        </a:xfrm>
        <a:custGeom>
          <a:avLst/>
          <a:gdLst/>
          <a:ahLst/>
          <a:cxnLst/>
          <a:rect l="0" t="0" r="0" b="0"/>
          <a:pathLst>
            <a:path>
              <a:moveTo>
                <a:pt x="0" y="0"/>
              </a:moveTo>
              <a:lnTo>
                <a:pt x="0" y="314988"/>
              </a:lnTo>
              <a:lnTo>
                <a:pt x="119043" y="314988"/>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44BAD2-9979-4768-B5D6-8C6A220CB9E7}">
      <dsp:nvSpPr>
        <dsp:cNvPr id="0" name=""/>
        <dsp:cNvSpPr/>
      </dsp:nvSpPr>
      <dsp:spPr>
        <a:xfrm>
          <a:off x="2714553" y="441240"/>
          <a:ext cx="724206" cy="251520"/>
        </a:xfrm>
        <a:custGeom>
          <a:avLst/>
          <a:gdLst/>
          <a:ahLst/>
          <a:cxnLst/>
          <a:rect l="0" t="0" r="0" b="0"/>
          <a:pathLst>
            <a:path>
              <a:moveTo>
                <a:pt x="0" y="0"/>
              </a:moveTo>
              <a:lnTo>
                <a:pt x="0" y="251520"/>
              </a:lnTo>
              <a:lnTo>
                <a:pt x="724206" y="25152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86B1B7-E044-41B3-A7BA-3A66A99AF1DE}">
      <dsp:nvSpPr>
        <dsp:cNvPr id="0" name=""/>
        <dsp:cNvSpPr/>
      </dsp:nvSpPr>
      <dsp:spPr>
        <a:xfrm>
          <a:off x="1064694" y="870589"/>
          <a:ext cx="91440" cy="1134343"/>
        </a:xfrm>
        <a:custGeom>
          <a:avLst/>
          <a:gdLst/>
          <a:ahLst/>
          <a:cxnLst/>
          <a:rect l="0" t="0" r="0" b="0"/>
          <a:pathLst>
            <a:path>
              <a:moveTo>
                <a:pt x="45720" y="0"/>
              </a:moveTo>
              <a:lnTo>
                <a:pt x="45720" y="1134343"/>
              </a:lnTo>
              <a:lnTo>
                <a:pt x="74351" y="1134343"/>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0B41F5-CC35-4D55-9CED-5F72FC1A9CD9}">
      <dsp:nvSpPr>
        <dsp:cNvPr id="0" name=""/>
        <dsp:cNvSpPr/>
      </dsp:nvSpPr>
      <dsp:spPr>
        <a:xfrm>
          <a:off x="1110414" y="870589"/>
          <a:ext cx="139850" cy="727440"/>
        </a:xfrm>
        <a:custGeom>
          <a:avLst/>
          <a:gdLst/>
          <a:ahLst/>
          <a:cxnLst/>
          <a:rect l="0" t="0" r="0" b="0"/>
          <a:pathLst>
            <a:path>
              <a:moveTo>
                <a:pt x="0" y="0"/>
              </a:moveTo>
              <a:lnTo>
                <a:pt x="0" y="727440"/>
              </a:lnTo>
              <a:lnTo>
                <a:pt x="139850" y="72744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5BD6AF-FFEE-4CC9-842C-C087037E5E23}">
      <dsp:nvSpPr>
        <dsp:cNvPr id="0" name=""/>
        <dsp:cNvSpPr/>
      </dsp:nvSpPr>
      <dsp:spPr>
        <a:xfrm>
          <a:off x="1110414" y="870589"/>
          <a:ext cx="139850" cy="290879"/>
        </a:xfrm>
        <a:custGeom>
          <a:avLst/>
          <a:gdLst/>
          <a:ahLst/>
          <a:cxnLst/>
          <a:rect l="0" t="0" r="0" b="0"/>
          <a:pathLst>
            <a:path>
              <a:moveTo>
                <a:pt x="0" y="0"/>
              </a:moveTo>
              <a:lnTo>
                <a:pt x="0" y="290879"/>
              </a:lnTo>
              <a:lnTo>
                <a:pt x="139850" y="290879"/>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90F0EA-B9B3-4404-9F57-9ECF9222751F}">
      <dsp:nvSpPr>
        <dsp:cNvPr id="0" name=""/>
        <dsp:cNvSpPr/>
      </dsp:nvSpPr>
      <dsp:spPr>
        <a:xfrm>
          <a:off x="1817674" y="441240"/>
          <a:ext cx="896878" cy="275630"/>
        </a:xfrm>
        <a:custGeom>
          <a:avLst/>
          <a:gdLst/>
          <a:ahLst/>
          <a:cxnLst/>
          <a:rect l="0" t="0" r="0" b="0"/>
          <a:pathLst>
            <a:path>
              <a:moveTo>
                <a:pt x="896878" y="0"/>
              </a:moveTo>
              <a:lnTo>
                <a:pt x="896878" y="275630"/>
              </a:lnTo>
              <a:lnTo>
                <a:pt x="0" y="27563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ED4758-3E8A-4723-8DAC-2F7DE8005F5A}">
      <dsp:nvSpPr>
        <dsp:cNvPr id="0" name=""/>
        <dsp:cNvSpPr/>
      </dsp:nvSpPr>
      <dsp:spPr>
        <a:xfrm>
          <a:off x="1576502" y="166"/>
          <a:ext cx="2276102" cy="44107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ar-SA" sz="1200" b="1" kern="1200">
              <a:latin typeface="Simplified Arabic" panose="02020603050405020304" pitchFamily="18" charset="-78"/>
              <a:cs typeface="Simplified Arabic" panose="02020603050405020304" pitchFamily="18" charset="-78"/>
            </a:rPr>
            <a:t>طرق جمع الأموال </a:t>
          </a:r>
          <a:r>
            <a:rPr lang="ar-SA" sz="4400" b="1" kern="1200">
              <a:latin typeface="Simplified Arabic" panose="02020603050405020304" pitchFamily="18" charset="-78"/>
              <a:cs typeface="Simplified Arabic" panose="02020603050405020304" pitchFamily="18" charset="-78"/>
            </a:rPr>
            <a:t> </a:t>
          </a:r>
          <a:endParaRPr lang="en-US" sz="4400" b="1" kern="1200">
            <a:latin typeface="Simplified Arabic" panose="02020603050405020304" pitchFamily="18" charset="-78"/>
            <a:cs typeface="Simplified Arabic" panose="02020603050405020304" pitchFamily="18" charset="-78"/>
          </a:endParaRPr>
        </a:p>
      </dsp:txBody>
      <dsp:txXfrm>
        <a:off x="1576502" y="166"/>
        <a:ext cx="2276102" cy="441074"/>
      </dsp:txXfrm>
    </dsp:sp>
    <dsp:sp modelId="{4252197C-CCA5-4235-BEE3-93622B81533E}">
      <dsp:nvSpPr>
        <dsp:cNvPr id="0" name=""/>
        <dsp:cNvSpPr/>
      </dsp:nvSpPr>
      <dsp:spPr>
        <a:xfrm>
          <a:off x="403154" y="563152"/>
          <a:ext cx="1414520" cy="307437"/>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ar-SA" sz="1600" b="1" kern="1200">
              <a:cs typeface="+mj-cs"/>
            </a:rPr>
            <a:t>السياح</a:t>
          </a:r>
          <a:endParaRPr lang="en-US" sz="1600" b="1" kern="1200">
            <a:cs typeface="+mj-cs"/>
          </a:endParaRPr>
        </a:p>
      </dsp:txBody>
      <dsp:txXfrm>
        <a:off x="403154" y="563152"/>
        <a:ext cx="1414520" cy="307437"/>
      </dsp:txXfrm>
    </dsp:sp>
    <dsp:sp modelId="{2AEBCEDE-ACEF-4640-8CF2-4354A8AB6FFA}">
      <dsp:nvSpPr>
        <dsp:cNvPr id="0" name=""/>
        <dsp:cNvSpPr/>
      </dsp:nvSpPr>
      <dsp:spPr>
        <a:xfrm>
          <a:off x="1250264" y="1007749"/>
          <a:ext cx="1763283" cy="307437"/>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SA" sz="1400" b="1" kern="1200">
              <a:latin typeface="Simplified Arabic" panose="02020603050405020304" pitchFamily="18" charset="-78"/>
              <a:cs typeface="Simplified Arabic" panose="02020603050405020304" pitchFamily="18" charset="-78"/>
            </a:rPr>
            <a:t>دخول إلى مباني تراثية </a:t>
          </a:r>
          <a:endParaRPr lang="en-US" sz="1400" b="1" kern="1200">
            <a:latin typeface="Simplified Arabic" panose="02020603050405020304" pitchFamily="18" charset="-78"/>
            <a:cs typeface="Simplified Arabic" panose="02020603050405020304" pitchFamily="18" charset="-78"/>
          </a:endParaRPr>
        </a:p>
      </dsp:txBody>
      <dsp:txXfrm>
        <a:off x="1250264" y="1007749"/>
        <a:ext cx="1763283" cy="307437"/>
      </dsp:txXfrm>
    </dsp:sp>
    <dsp:sp modelId="{655B9238-6CBF-4614-AC80-31FF119260DA}">
      <dsp:nvSpPr>
        <dsp:cNvPr id="0" name=""/>
        <dsp:cNvSpPr/>
      </dsp:nvSpPr>
      <dsp:spPr>
        <a:xfrm>
          <a:off x="1250264" y="1444311"/>
          <a:ext cx="1764114" cy="307437"/>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SA" sz="1400" b="1" kern="1200">
              <a:latin typeface="Simplified Arabic" panose="02020603050405020304" pitchFamily="18" charset="-78"/>
              <a:cs typeface="Simplified Arabic" panose="02020603050405020304" pitchFamily="18" charset="-78"/>
            </a:rPr>
            <a:t>ضريبة خدمة الفنادق</a:t>
          </a:r>
          <a:endParaRPr lang="en-US" sz="1400" b="1" kern="1200">
            <a:latin typeface="Simplified Arabic" panose="02020603050405020304" pitchFamily="18" charset="-78"/>
            <a:cs typeface="Simplified Arabic" panose="02020603050405020304" pitchFamily="18" charset="-78"/>
          </a:endParaRPr>
        </a:p>
      </dsp:txBody>
      <dsp:txXfrm>
        <a:off x="1250264" y="1444311"/>
        <a:ext cx="1764114" cy="307437"/>
      </dsp:txXfrm>
    </dsp:sp>
    <dsp:sp modelId="{00557058-7D6F-41E2-B496-B281613B74D0}">
      <dsp:nvSpPr>
        <dsp:cNvPr id="0" name=""/>
        <dsp:cNvSpPr/>
      </dsp:nvSpPr>
      <dsp:spPr>
        <a:xfrm>
          <a:off x="1139045" y="1851214"/>
          <a:ext cx="1882557" cy="307437"/>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SA" sz="1400" b="1" kern="1200">
              <a:latin typeface="Simplified Arabic" panose="02020603050405020304" pitchFamily="18" charset="-78"/>
              <a:cs typeface="Simplified Arabic" panose="02020603050405020304" pitchFamily="18" charset="-78"/>
            </a:rPr>
            <a:t>ضريبة في المطار</a:t>
          </a:r>
          <a:endParaRPr lang="en-US" sz="1400" b="1" kern="1200">
            <a:latin typeface="Simplified Arabic" panose="02020603050405020304" pitchFamily="18" charset="-78"/>
            <a:cs typeface="Simplified Arabic" panose="02020603050405020304" pitchFamily="18" charset="-78"/>
          </a:endParaRPr>
        </a:p>
      </dsp:txBody>
      <dsp:txXfrm>
        <a:off x="1139045" y="1851214"/>
        <a:ext cx="1882557" cy="307437"/>
      </dsp:txXfrm>
    </dsp:sp>
    <dsp:sp modelId="{693C741D-DD07-40D2-B38D-CFDC8053339A}">
      <dsp:nvSpPr>
        <dsp:cNvPr id="0" name=""/>
        <dsp:cNvSpPr/>
      </dsp:nvSpPr>
      <dsp:spPr>
        <a:xfrm>
          <a:off x="3438759" y="539042"/>
          <a:ext cx="1596855" cy="307437"/>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ar-SA" sz="1600" b="1" kern="1200">
              <a:latin typeface="Simplified Arabic" panose="02020603050405020304" pitchFamily="18" charset="-78"/>
              <a:cs typeface="Simplified Arabic" panose="02020603050405020304" pitchFamily="18" charset="-78"/>
            </a:rPr>
            <a:t>المجتمع</a:t>
          </a:r>
          <a:endParaRPr lang="en-US" sz="1600" b="1" kern="1200">
            <a:latin typeface="Simplified Arabic" panose="02020603050405020304" pitchFamily="18" charset="-78"/>
            <a:cs typeface="Simplified Arabic" panose="02020603050405020304" pitchFamily="18" charset="-78"/>
          </a:endParaRPr>
        </a:p>
      </dsp:txBody>
      <dsp:txXfrm>
        <a:off x="3438759" y="539042"/>
        <a:ext cx="1596855" cy="307437"/>
      </dsp:txXfrm>
    </dsp:sp>
    <dsp:sp modelId="{781D39AC-208D-4F93-9259-87009FE615ED}">
      <dsp:nvSpPr>
        <dsp:cNvPr id="0" name=""/>
        <dsp:cNvSpPr/>
      </dsp:nvSpPr>
      <dsp:spPr>
        <a:xfrm>
          <a:off x="4356230" y="1007749"/>
          <a:ext cx="1418535" cy="307437"/>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SA" sz="1400" b="1" kern="1200"/>
            <a:t>الطوابع المالية</a:t>
          </a:r>
          <a:endParaRPr lang="en-US" sz="1400" b="1" kern="1200"/>
        </a:p>
      </dsp:txBody>
      <dsp:txXfrm>
        <a:off x="4356230" y="1007749"/>
        <a:ext cx="1418535" cy="307437"/>
      </dsp:txXfrm>
    </dsp:sp>
    <dsp:sp modelId="{537A3568-F884-4278-B129-BD8A29F8F3D8}">
      <dsp:nvSpPr>
        <dsp:cNvPr id="0" name=""/>
        <dsp:cNvSpPr/>
      </dsp:nvSpPr>
      <dsp:spPr>
        <a:xfrm>
          <a:off x="4317801" y="1428238"/>
          <a:ext cx="1456965" cy="500975"/>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SA" sz="1400" b="1" kern="1200">
              <a:latin typeface="Simplified Arabic" panose="02020603050405020304" pitchFamily="18" charset="-78"/>
              <a:cs typeface="Simplified Arabic" panose="02020603050405020304" pitchFamily="18" charset="-78"/>
            </a:rPr>
            <a:t>يضاف إلى فاتورة الماء أو الكهرباء</a:t>
          </a:r>
          <a:endParaRPr lang="en-US" sz="1400" b="1" kern="1200">
            <a:latin typeface="Simplified Arabic" panose="02020603050405020304" pitchFamily="18" charset="-78"/>
            <a:cs typeface="Simplified Arabic" panose="02020603050405020304" pitchFamily="18" charset="-78"/>
          </a:endParaRPr>
        </a:p>
      </dsp:txBody>
      <dsp:txXfrm>
        <a:off x="4317801" y="1428238"/>
        <a:ext cx="1456965" cy="500975"/>
      </dsp:txXfrm>
    </dsp:sp>
    <dsp:sp modelId="{B0080656-9E03-4CF5-94D2-1B3DA0BBC6EC}">
      <dsp:nvSpPr>
        <dsp:cNvPr id="0" name=""/>
        <dsp:cNvSpPr/>
      </dsp:nvSpPr>
      <dsp:spPr>
        <a:xfrm>
          <a:off x="4299901" y="2074410"/>
          <a:ext cx="1474796" cy="307437"/>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SA" sz="1400" b="1" kern="1200">
              <a:latin typeface="Simplified Arabic" panose="02020603050405020304" pitchFamily="18" charset="-78"/>
              <a:cs typeface="Simplified Arabic" panose="02020603050405020304" pitchFamily="18" charset="-78"/>
            </a:rPr>
            <a:t>يضاف إلى ضريبة الدخل</a:t>
          </a:r>
          <a:endParaRPr lang="en-US" sz="1400" b="1" kern="1200">
            <a:latin typeface="Simplified Arabic" panose="02020603050405020304" pitchFamily="18" charset="-78"/>
            <a:cs typeface="Simplified Arabic" panose="02020603050405020304" pitchFamily="18" charset="-78"/>
          </a:endParaRPr>
        </a:p>
      </dsp:txBody>
      <dsp:txXfrm>
        <a:off x="4299901" y="2074410"/>
        <a:ext cx="1474796" cy="307437"/>
      </dsp:txXfrm>
    </dsp:sp>
    <dsp:sp modelId="{59695AFE-020C-4154-A7E4-6249181F06AE}">
      <dsp:nvSpPr>
        <dsp:cNvPr id="0" name=""/>
        <dsp:cNvSpPr/>
      </dsp:nvSpPr>
      <dsp:spPr>
        <a:xfrm>
          <a:off x="4376576" y="2510972"/>
          <a:ext cx="1398189" cy="307437"/>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SA" sz="1400" b="1" kern="1200">
              <a:latin typeface="Simplified Arabic" panose="02020603050405020304" pitchFamily="18" charset="-78"/>
              <a:cs typeface="Simplified Arabic" panose="02020603050405020304" pitchFamily="18" charset="-78"/>
            </a:rPr>
            <a:t>تخصم من حساب بنكي</a:t>
          </a:r>
          <a:endParaRPr lang="en-US" sz="1400" b="1" kern="1200">
            <a:latin typeface="Simplified Arabic" panose="02020603050405020304" pitchFamily="18" charset="-78"/>
            <a:cs typeface="Simplified Arabic" panose="02020603050405020304" pitchFamily="18" charset="-78"/>
          </a:endParaRPr>
        </a:p>
      </dsp:txBody>
      <dsp:txXfrm>
        <a:off x="4376576" y="2510972"/>
        <a:ext cx="1398189" cy="307437"/>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E3A80-4C2F-489F-8B28-093455F4F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applsci-template</Template>
  <TotalTime>23</TotalTime>
  <Pages>1</Pages>
  <Words>5205</Words>
  <Characters>29670</Characters>
  <Application>Microsoft Office Word</Application>
  <DocSecurity>0</DocSecurity>
  <Lines>247</Lines>
  <Paragraphs>69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Ahmed-Under</Company>
  <LinksUpToDate>false</LinksUpToDate>
  <CharactersWithSpaces>34806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creator>To</dc:creator>
  <cp:lastModifiedBy>User</cp:lastModifiedBy>
  <cp:revision>11</cp:revision>
  <cp:lastPrinted>2024-02-13T07:34:00Z</cp:lastPrinted>
  <dcterms:created xsi:type="dcterms:W3CDTF">2024-01-11T09:35:00Z</dcterms:created>
  <dcterms:modified xsi:type="dcterms:W3CDTF">2024-02-13T07:34:00Z</dcterms:modified>
</cp:coreProperties>
</file>